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47" w:rsidRPr="00B42EC3" w:rsidRDefault="00706FC8" w:rsidP="00DD7147">
      <w:pPr>
        <w:spacing w:after="0" w:line="240" w:lineRule="auto"/>
        <w:rPr>
          <w:b/>
          <w:sz w:val="32"/>
          <w:szCs w:val="20"/>
        </w:rPr>
      </w:pPr>
      <w:r w:rsidRPr="00B42EC3">
        <w:rPr>
          <w:b/>
          <w:sz w:val="32"/>
          <w:szCs w:val="20"/>
        </w:rPr>
        <w:t xml:space="preserve">W3C </w:t>
      </w:r>
      <w:proofErr w:type="spellStart"/>
      <w:r w:rsidRPr="00B42EC3">
        <w:rPr>
          <w:b/>
          <w:sz w:val="32"/>
          <w:szCs w:val="20"/>
        </w:rPr>
        <w:t>eGovernment</w:t>
      </w:r>
      <w:proofErr w:type="spellEnd"/>
      <w:r w:rsidRPr="00B42EC3">
        <w:rPr>
          <w:b/>
          <w:sz w:val="32"/>
          <w:szCs w:val="20"/>
        </w:rPr>
        <w:t xml:space="preserve"> Interest Group </w:t>
      </w:r>
      <w:r w:rsidR="0074137E" w:rsidRPr="00B42EC3">
        <w:rPr>
          <w:b/>
          <w:sz w:val="32"/>
          <w:szCs w:val="20"/>
        </w:rPr>
        <w:t xml:space="preserve">Draft </w:t>
      </w:r>
      <w:r w:rsidR="00DD7147" w:rsidRPr="00B42EC3">
        <w:rPr>
          <w:b/>
          <w:sz w:val="32"/>
          <w:szCs w:val="20"/>
        </w:rPr>
        <w:t xml:space="preserve">Roadmap </w:t>
      </w:r>
    </w:p>
    <w:p w:rsidR="00DD7147" w:rsidRDefault="00DD7147" w:rsidP="00DD7147">
      <w:pPr>
        <w:spacing w:after="0" w:line="240" w:lineRule="auto"/>
        <w:rPr>
          <w:sz w:val="20"/>
          <w:szCs w:val="20"/>
        </w:rPr>
      </w:pPr>
    </w:p>
    <w:p w:rsidR="009C6FA4" w:rsidRPr="009C6FA4" w:rsidRDefault="009C6FA4" w:rsidP="00DD7147">
      <w:pPr>
        <w:spacing w:after="0" w:line="240" w:lineRule="auto"/>
        <w:jc w:val="both"/>
        <w:rPr>
          <w:b/>
          <w:sz w:val="24"/>
          <w:szCs w:val="20"/>
        </w:rPr>
      </w:pPr>
      <w:r w:rsidRPr="009C6FA4">
        <w:rPr>
          <w:b/>
          <w:sz w:val="24"/>
          <w:szCs w:val="20"/>
        </w:rPr>
        <w:t>21 June 2012</w:t>
      </w:r>
    </w:p>
    <w:p w:rsidR="009C6FA4" w:rsidRDefault="009C6FA4" w:rsidP="00DD7147">
      <w:pPr>
        <w:spacing w:after="0" w:line="240" w:lineRule="auto"/>
        <w:jc w:val="both"/>
        <w:rPr>
          <w:sz w:val="20"/>
          <w:szCs w:val="20"/>
        </w:rPr>
      </w:pPr>
    </w:p>
    <w:p w:rsidR="009C6FA4" w:rsidRPr="009C6FA4" w:rsidRDefault="009C6FA4" w:rsidP="009C6FA4">
      <w:pPr>
        <w:pStyle w:val="NormalWeb"/>
        <w:shd w:val="clear" w:color="auto" w:fill="FFFFFF"/>
        <w:spacing w:before="0" w:beforeAutospacing="0" w:after="0" w:afterAutospacing="0"/>
        <w:jc w:val="both"/>
        <w:rPr>
          <w:rFonts w:asciiTheme="minorHAnsi" w:hAnsiTheme="minorHAnsi" w:cstheme="minorHAnsi"/>
          <w:color w:val="000000"/>
          <w:sz w:val="20"/>
        </w:rPr>
      </w:pPr>
      <w:r w:rsidRPr="009C6FA4">
        <w:rPr>
          <w:rFonts w:asciiTheme="minorHAnsi" w:hAnsiTheme="minorHAnsi" w:cstheme="minorHAnsi"/>
          <w:color w:val="000000"/>
          <w:sz w:val="20"/>
        </w:rPr>
        <w:t>In order to fulfill the</w:t>
      </w:r>
      <w:r w:rsidRPr="009C6FA4">
        <w:rPr>
          <w:rStyle w:val="apple-converted-space"/>
          <w:rFonts w:asciiTheme="minorHAnsi" w:hAnsiTheme="minorHAnsi" w:cstheme="minorHAnsi"/>
          <w:color w:val="000000"/>
          <w:sz w:val="20"/>
        </w:rPr>
        <w:t> </w:t>
      </w:r>
      <w:hyperlink r:id="rId6" w:tooltip="http://www.w3.org/egov/IG/charter-2011" w:history="1">
        <w:r w:rsidRPr="009C6FA4">
          <w:rPr>
            <w:rStyle w:val="Hyperlink"/>
            <w:rFonts w:asciiTheme="minorHAnsi" w:hAnsiTheme="minorHAnsi" w:cstheme="minorHAnsi"/>
            <w:color w:val="3366BB"/>
            <w:sz w:val="20"/>
          </w:rPr>
          <w:t>mission</w:t>
        </w:r>
      </w:hyperlink>
      <w:r w:rsidRPr="009C6FA4">
        <w:rPr>
          <w:rStyle w:val="apple-converted-space"/>
          <w:rFonts w:asciiTheme="minorHAnsi" w:hAnsiTheme="minorHAnsi" w:cstheme="minorHAnsi"/>
          <w:color w:val="000000"/>
          <w:sz w:val="20"/>
        </w:rPr>
        <w:t> </w:t>
      </w:r>
      <w:r w:rsidRPr="009C6FA4">
        <w:rPr>
          <w:rFonts w:asciiTheme="minorHAnsi" w:hAnsiTheme="minorHAnsi" w:cstheme="minorHAnsi"/>
          <w:color w:val="000000"/>
          <w:sz w:val="20"/>
        </w:rPr>
        <w:t>of the group “to build and strengthen the community of people who use or promote the use of W3C technologies to improve Government" and to facilitate its efforts to "identify and discuss essential areas of technology and related policy issues", we put forward a draft roadmap to organize and guide our discussions.</w:t>
      </w:r>
      <w:r>
        <w:rPr>
          <w:rFonts w:asciiTheme="minorHAnsi" w:hAnsiTheme="minorHAnsi" w:cstheme="minorHAnsi"/>
          <w:color w:val="000000"/>
          <w:sz w:val="20"/>
        </w:rPr>
        <w:t xml:space="preserve"> </w:t>
      </w:r>
      <w:r w:rsidRPr="009C6FA4">
        <w:rPr>
          <w:rFonts w:asciiTheme="minorHAnsi" w:hAnsiTheme="minorHAnsi" w:cstheme="minorHAnsi"/>
          <w:color w:val="000000"/>
          <w:sz w:val="20"/>
        </w:rPr>
        <w:t>We welcome feedback and comments from all members on this draft.</w:t>
      </w:r>
    </w:p>
    <w:p w:rsidR="00DD7147" w:rsidRDefault="00DD7147" w:rsidP="00DD7147">
      <w:pPr>
        <w:spacing w:after="0" w:line="240" w:lineRule="auto"/>
        <w:rPr>
          <w:sz w:val="20"/>
          <w:szCs w:val="20"/>
        </w:rPr>
      </w:pPr>
    </w:p>
    <w:p w:rsidR="00DD7147" w:rsidRPr="00573ABD" w:rsidRDefault="00DE0A1A" w:rsidP="00DD7147">
      <w:pPr>
        <w:pStyle w:val="ListParagraph"/>
        <w:numPr>
          <w:ilvl w:val="0"/>
          <w:numId w:val="2"/>
        </w:numPr>
        <w:spacing w:after="0" w:line="240" w:lineRule="auto"/>
        <w:rPr>
          <w:b/>
          <w:sz w:val="24"/>
          <w:szCs w:val="20"/>
        </w:rPr>
      </w:pPr>
      <w:r>
        <w:rPr>
          <w:b/>
          <w:sz w:val="24"/>
          <w:szCs w:val="20"/>
        </w:rPr>
        <w:t>Themes</w:t>
      </w:r>
    </w:p>
    <w:p w:rsidR="00DD7147" w:rsidRDefault="00DD7147" w:rsidP="00DD7147">
      <w:pPr>
        <w:spacing w:after="0" w:line="240" w:lineRule="auto"/>
        <w:rPr>
          <w:sz w:val="20"/>
          <w:szCs w:val="20"/>
        </w:rPr>
      </w:pPr>
    </w:p>
    <w:p w:rsidR="009C6FA4" w:rsidRPr="009C6FA4" w:rsidRDefault="009C6FA4" w:rsidP="006C56F1">
      <w:pPr>
        <w:spacing w:after="0" w:line="240" w:lineRule="auto"/>
        <w:jc w:val="both"/>
        <w:rPr>
          <w:rFonts w:cstheme="minorHAnsi"/>
          <w:color w:val="000000"/>
          <w:sz w:val="20"/>
          <w:shd w:val="clear" w:color="auto" w:fill="FFFFFF"/>
        </w:rPr>
      </w:pPr>
      <w:r w:rsidRPr="009C6FA4">
        <w:rPr>
          <w:rFonts w:cstheme="minorHAnsi"/>
          <w:color w:val="000000"/>
          <w:sz w:val="20"/>
          <w:shd w:val="clear" w:color="auto" w:fill="FFFFFF"/>
        </w:rPr>
        <w:t>The discussions last year identified</w:t>
      </w:r>
      <w:r w:rsidRPr="009C6FA4">
        <w:rPr>
          <w:rStyle w:val="apple-converted-space"/>
          <w:rFonts w:cstheme="minorHAnsi"/>
          <w:color w:val="000000"/>
          <w:sz w:val="20"/>
          <w:shd w:val="clear" w:color="auto" w:fill="FFFFFF"/>
        </w:rPr>
        <w:t> </w:t>
      </w:r>
      <w:hyperlink r:id="rId7" w:anchor="scope" w:tooltip="http://www.w3.org/egov/IG/charter-2011#scope" w:history="1">
        <w:r w:rsidRPr="009C6FA4">
          <w:rPr>
            <w:rStyle w:val="Hyperlink"/>
            <w:rFonts w:cstheme="minorHAnsi"/>
            <w:color w:val="3366BB"/>
            <w:sz w:val="20"/>
            <w:shd w:val="clear" w:color="auto" w:fill="FFFFFF"/>
          </w:rPr>
          <w:t>six focal area candidates</w:t>
        </w:r>
      </w:hyperlink>
      <w:r w:rsidRPr="009C6FA4">
        <w:rPr>
          <w:rFonts w:cstheme="minorHAnsi"/>
          <w:color w:val="000000"/>
          <w:sz w:val="20"/>
          <w:shd w:val="clear" w:color="auto" w:fill="FFFFFF"/>
        </w:rPr>
        <w:t xml:space="preserve">: 1) government data, 2) accessibility, 3) social media, 4) community directory, 5) education and outreach and 6) data licensing; along with other suggested areas: 7) cloud computing, 8) </w:t>
      </w:r>
      <w:proofErr w:type="spellStart"/>
      <w:r w:rsidRPr="009C6FA4">
        <w:rPr>
          <w:rFonts w:cstheme="minorHAnsi"/>
          <w:color w:val="000000"/>
          <w:sz w:val="20"/>
          <w:shd w:val="clear" w:color="auto" w:fill="FFFFFF"/>
        </w:rPr>
        <w:t>MathML</w:t>
      </w:r>
      <w:proofErr w:type="spellEnd"/>
      <w:r w:rsidRPr="009C6FA4">
        <w:rPr>
          <w:rFonts w:cstheme="minorHAnsi"/>
          <w:color w:val="000000"/>
          <w:sz w:val="20"/>
          <w:shd w:val="clear" w:color="auto" w:fill="FFFFFF"/>
        </w:rPr>
        <w:t xml:space="preserve">, 9) HTML5 and Web Application Platform, 10) privacy and security, and 11) </w:t>
      </w:r>
      <w:proofErr w:type="spellStart"/>
      <w:r w:rsidRPr="009C6FA4">
        <w:rPr>
          <w:rFonts w:cstheme="minorHAnsi"/>
          <w:color w:val="000000"/>
          <w:sz w:val="20"/>
          <w:shd w:val="clear" w:color="auto" w:fill="FFFFFF"/>
        </w:rPr>
        <w:t>eGov</w:t>
      </w:r>
      <w:proofErr w:type="spellEnd"/>
      <w:r w:rsidRPr="009C6FA4">
        <w:rPr>
          <w:rFonts w:cstheme="minorHAnsi"/>
          <w:color w:val="000000"/>
          <w:sz w:val="20"/>
          <w:shd w:val="clear" w:color="auto" w:fill="FFFFFF"/>
        </w:rPr>
        <w:t xml:space="preserve"> library. The aim of the roadmap is to organize the discussions on these and any emerging areas of interest to the group along a set of questions.</w:t>
      </w:r>
    </w:p>
    <w:p w:rsidR="00C747F9" w:rsidRDefault="00C747F9" w:rsidP="006C56F1">
      <w:pPr>
        <w:spacing w:after="0" w:line="240" w:lineRule="auto"/>
        <w:jc w:val="both"/>
        <w:rPr>
          <w:sz w:val="20"/>
          <w:szCs w:val="20"/>
        </w:rPr>
      </w:pPr>
    </w:p>
    <w:p w:rsidR="006C56F1" w:rsidRPr="00573ABD" w:rsidRDefault="00DE0A1A" w:rsidP="006C56F1">
      <w:pPr>
        <w:pStyle w:val="ListParagraph"/>
        <w:numPr>
          <w:ilvl w:val="0"/>
          <w:numId w:val="2"/>
        </w:numPr>
        <w:spacing w:after="0" w:line="240" w:lineRule="auto"/>
        <w:rPr>
          <w:b/>
          <w:sz w:val="24"/>
          <w:szCs w:val="20"/>
        </w:rPr>
      </w:pPr>
      <w:r>
        <w:rPr>
          <w:b/>
          <w:sz w:val="24"/>
          <w:szCs w:val="20"/>
        </w:rPr>
        <w:t>Questions</w:t>
      </w:r>
    </w:p>
    <w:p w:rsidR="006C56F1" w:rsidRDefault="006C56F1" w:rsidP="00DD7147">
      <w:pPr>
        <w:spacing w:after="0" w:line="240" w:lineRule="auto"/>
        <w:rPr>
          <w:sz w:val="20"/>
          <w:szCs w:val="20"/>
        </w:rPr>
      </w:pPr>
    </w:p>
    <w:p w:rsidR="009C6FA4" w:rsidRDefault="009C6FA4" w:rsidP="00C747F9">
      <w:pPr>
        <w:spacing w:after="0" w:line="240" w:lineRule="auto"/>
        <w:jc w:val="both"/>
        <w:rPr>
          <w:sz w:val="20"/>
          <w:szCs w:val="20"/>
        </w:rPr>
      </w:pPr>
      <w:r w:rsidRPr="009C6FA4">
        <w:rPr>
          <w:sz w:val="20"/>
          <w:szCs w:val="20"/>
        </w:rPr>
        <w:t>The questions about e-government (EGOV) are organized along the following four dimensions: 1) the mechanics of e-government (HOW), 2) e-government value proposition (WHY), 3) localization of e-government (WHERE) and 4) e-government definition (WHAT). The questions may concern EGOV as a whole, or particular focal areas within EGOV.</w:t>
      </w:r>
    </w:p>
    <w:p w:rsidR="00573ABD" w:rsidRDefault="00573ABD" w:rsidP="00C747F9">
      <w:pPr>
        <w:spacing w:after="0" w:line="240" w:lineRule="auto"/>
        <w:jc w:val="both"/>
        <w:rPr>
          <w:rStyle w:val="Hyperlink"/>
          <w:sz w:val="20"/>
          <w:szCs w:val="20"/>
        </w:rPr>
      </w:pPr>
    </w:p>
    <w:p w:rsidR="00DD7147" w:rsidRPr="00573ABD" w:rsidRDefault="005F7534" w:rsidP="006C56F1">
      <w:pPr>
        <w:pStyle w:val="ListParagraph"/>
        <w:numPr>
          <w:ilvl w:val="1"/>
          <w:numId w:val="2"/>
        </w:numPr>
        <w:spacing w:after="0" w:line="240" w:lineRule="auto"/>
        <w:rPr>
          <w:b/>
          <w:szCs w:val="20"/>
        </w:rPr>
      </w:pPr>
      <w:r w:rsidRPr="00573ABD">
        <w:rPr>
          <w:b/>
          <w:szCs w:val="20"/>
        </w:rPr>
        <w:t>HOW –</w:t>
      </w:r>
      <w:r w:rsidR="00573ABD" w:rsidRPr="00573ABD">
        <w:rPr>
          <w:b/>
          <w:szCs w:val="20"/>
        </w:rPr>
        <w:t xml:space="preserve"> EGOV </w:t>
      </w:r>
      <w:r w:rsidR="006C56F1" w:rsidRPr="00573ABD">
        <w:rPr>
          <w:b/>
          <w:szCs w:val="20"/>
        </w:rPr>
        <w:t>Mechanics</w:t>
      </w:r>
    </w:p>
    <w:p w:rsidR="00894FDE" w:rsidRDefault="00894FDE" w:rsidP="00DD7147">
      <w:pPr>
        <w:spacing w:after="0" w:line="240" w:lineRule="auto"/>
        <w:rPr>
          <w:sz w:val="20"/>
          <w:szCs w:val="20"/>
        </w:rPr>
      </w:pPr>
    </w:p>
    <w:p w:rsidR="00573ABD" w:rsidRDefault="007B6760" w:rsidP="00B303F0">
      <w:pPr>
        <w:spacing w:after="0" w:line="240" w:lineRule="auto"/>
        <w:jc w:val="both"/>
        <w:rPr>
          <w:sz w:val="20"/>
          <w:szCs w:val="20"/>
        </w:rPr>
      </w:pPr>
      <w:r>
        <w:rPr>
          <w:sz w:val="20"/>
          <w:szCs w:val="20"/>
        </w:rPr>
        <w:t xml:space="preserve">What </w:t>
      </w:r>
      <w:r w:rsidR="00744056">
        <w:rPr>
          <w:sz w:val="20"/>
          <w:szCs w:val="20"/>
        </w:rPr>
        <w:t xml:space="preserve">are the areas </w:t>
      </w:r>
      <w:r w:rsidR="00BE0183">
        <w:rPr>
          <w:sz w:val="20"/>
          <w:szCs w:val="20"/>
        </w:rPr>
        <w:t xml:space="preserve">involved in </w:t>
      </w:r>
      <w:r w:rsidR="00573ABD">
        <w:rPr>
          <w:sz w:val="20"/>
          <w:szCs w:val="20"/>
        </w:rPr>
        <w:t xml:space="preserve">EGOV </w:t>
      </w:r>
      <w:r w:rsidR="008474CA">
        <w:rPr>
          <w:sz w:val="20"/>
          <w:szCs w:val="20"/>
        </w:rPr>
        <w:t xml:space="preserve">research and </w:t>
      </w:r>
      <w:r w:rsidR="00744056">
        <w:rPr>
          <w:sz w:val="20"/>
          <w:szCs w:val="20"/>
        </w:rPr>
        <w:t>practice</w:t>
      </w:r>
      <w:r>
        <w:rPr>
          <w:sz w:val="20"/>
          <w:szCs w:val="20"/>
        </w:rPr>
        <w:t xml:space="preserve">? </w:t>
      </w:r>
    </w:p>
    <w:p w:rsidR="00573ABD" w:rsidRDefault="008474CA" w:rsidP="00B303F0">
      <w:pPr>
        <w:spacing w:after="0" w:line="240" w:lineRule="auto"/>
        <w:jc w:val="both"/>
        <w:rPr>
          <w:sz w:val="20"/>
          <w:szCs w:val="20"/>
        </w:rPr>
      </w:pPr>
      <w:r>
        <w:rPr>
          <w:sz w:val="20"/>
          <w:szCs w:val="20"/>
        </w:rPr>
        <w:t>What is the process by which</w:t>
      </w:r>
      <w:r w:rsidR="00573ABD">
        <w:rPr>
          <w:sz w:val="20"/>
          <w:szCs w:val="20"/>
        </w:rPr>
        <w:t xml:space="preserve"> EGOV</w:t>
      </w:r>
      <w:r>
        <w:rPr>
          <w:sz w:val="20"/>
          <w:szCs w:val="20"/>
        </w:rPr>
        <w:t xml:space="preserve"> can be developed</w:t>
      </w:r>
      <w:r w:rsidR="00573ABD">
        <w:rPr>
          <w:sz w:val="20"/>
          <w:szCs w:val="20"/>
        </w:rPr>
        <w:t xml:space="preserve"> and maintained</w:t>
      </w:r>
      <w:r>
        <w:rPr>
          <w:sz w:val="20"/>
          <w:szCs w:val="20"/>
        </w:rPr>
        <w:t xml:space="preserve">? </w:t>
      </w:r>
    </w:p>
    <w:p w:rsidR="00573ABD" w:rsidRDefault="00744056" w:rsidP="00B303F0">
      <w:pPr>
        <w:spacing w:after="0" w:line="240" w:lineRule="auto"/>
        <w:jc w:val="both"/>
        <w:rPr>
          <w:sz w:val="20"/>
          <w:szCs w:val="20"/>
        </w:rPr>
      </w:pPr>
      <w:r>
        <w:rPr>
          <w:sz w:val="20"/>
          <w:szCs w:val="20"/>
        </w:rPr>
        <w:t xml:space="preserve">What principles, </w:t>
      </w:r>
      <w:r w:rsidR="008474CA">
        <w:rPr>
          <w:sz w:val="20"/>
          <w:szCs w:val="20"/>
        </w:rPr>
        <w:t xml:space="preserve">methods </w:t>
      </w:r>
      <w:r>
        <w:rPr>
          <w:sz w:val="20"/>
          <w:szCs w:val="20"/>
        </w:rPr>
        <w:t>and tools are applied</w:t>
      </w:r>
      <w:r w:rsidR="00BE0183">
        <w:rPr>
          <w:sz w:val="20"/>
          <w:szCs w:val="20"/>
        </w:rPr>
        <w:t xml:space="preserve"> </w:t>
      </w:r>
      <w:r w:rsidR="008474CA">
        <w:rPr>
          <w:sz w:val="20"/>
          <w:szCs w:val="20"/>
        </w:rPr>
        <w:t>in different steps of this process</w:t>
      </w:r>
      <w:r>
        <w:rPr>
          <w:sz w:val="20"/>
          <w:szCs w:val="20"/>
        </w:rPr>
        <w:t>?</w:t>
      </w:r>
      <w:r w:rsidR="008474CA">
        <w:rPr>
          <w:sz w:val="20"/>
          <w:szCs w:val="20"/>
        </w:rPr>
        <w:t xml:space="preserve"> </w:t>
      </w:r>
    </w:p>
    <w:p w:rsidR="009C6FA4" w:rsidRPr="009C6FA4" w:rsidRDefault="009C6FA4" w:rsidP="00B303F0">
      <w:pPr>
        <w:spacing w:after="0" w:line="240" w:lineRule="auto"/>
        <w:jc w:val="both"/>
        <w:rPr>
          <w:rFonts w:cstheme="minorHAnsi"/>
          <w:color w:val="000000"/>
          <w:sz w:val="20"/>
          <w:shd w:val="clear" w:color="auto" w:fill="FFFFFF"/>
        </w:rPr>
      </w:pPr>
      <w:r w:rsidRPr="009C6FA4">
        <w:rPr>
          <w:rFonts w:cstheme="minorHAnsi"/>
          <w:color w:val="000000"/>
          <w:sz w:val="20"/>
          <w:shd w:val="clear" w:color="auto" w:fill="FFFFFF"/>
        </w:rPr>
        <w:t>What are the main stages in the</w:t>
      </w:r>
      <w:r w:rsidRPr="009C6FA4">
        <w:rPr>
          <w:rStyle w:val="apple-converted-space"/>
          <w:rFonts w:cstheme="minorHAnsi"/>
          <w:color w:val="000000"/>
          <w:sz w:val="20"/>
          <w:shd w:val="clear" w:color="auto" w:fill="FFFFFF"/>
        </w:rPr>
        <w:t> </w:t>
      </w:r>
      <w:hyperlink r:id="rId8" w:tooltip="http://www.w3.org/egov/IG/slides/2012-02-21.pdf" w:history="1">
        <w:r w:rsidRPr="009C6FA4">
          <w:rPr>
            <w:rStyle w:val="Hyperlink"/>
            <w:rFonts w:cstheme="minorHAnsi"/>
            <w:color w:val="3366BB"/>
            <w:sz w:val="20"/>
            <w:shd w:val="clear" w:color="auto" w:fill="FFFFFF"/>
          </w:rPr>
          <w:t>EGOV policy cycle</w:t>
        </w:r>
      </w:hyperlink>
      <w:r w:rsidRPr="009C6FA4">
        <w:rPr>
          <w:rFonts w:cstheme="minorHAnsi"/>
          <w:color w:val="000000"/>
          <w:sz w:val="20"/>
          <w:shd w:val="clear" w:color="auto" w:fill="FFFFFF"/>
        </w:rPr>
        <w:t>?</w:t>
      </w:r>
    </w:p>
    <w:p w:rsidR="00DD7147" w:rsidRPr="00DD7147" w:rsidRDefault="00DD7147" w:rsidP="00DD7147">
      <w:pPr>
        <w:spacing w:after="0" w:line="240" w:lineRule="auto"/>
        <w:rPr>
          <w:sz w:val="20"/>
          <w:szCs w:val="20"/>
        </w:rPr>
      </w:pPr>
    </w:p>
    <w:p w:rsidR="00DD7147" w:rsidRPr="00573ABD" w:rsidRDefault="00573ABD" w:rsidP="00573ABD">
      <w:pPr>
        <w:pStyle w:val="ListParagraph"/>
        <w:numPr>
          <w:ilvl w:val="0"/>
          <w:numId w:val="6"/>
        </w:numPr>
        <w:spacing w:after="0" w:line="240" w:lineRule="auto"/>
        <w:jc w:val="both"/>
        <w:rPr>
          <w:sz w:val="20"/>
          <w:szCs w:val="20"/>
        </w:rPr>
      </w:pPr>
      <w:r>
        <w:rPr>
          <w:sz w:val="20"/>
          <w:szCs w:val="20"/>
        </w:rPr>
        <w:t xml:space="preserve">EGOV </w:t>
      </w:r>
      <w:r w:rsidR="00DD7147" w:rsidRPr="00DB4679">
        <w:rPr>
          <w:sz w:val="20"/>
          <w:szCs w:val="20"/>
        </w:rPr>
        <w:t>Planning - law and regulations, strategy development, strategy</w:t>
      </w:r>
      <w:r w:rsidR="00DB4679" w:rsidRPr="00DB4679">
        <w:rPr>
          <w:sz w:val="20"/>
          <w:szCs w:val="20"/>
        </w:rPr>
        <w:t xml:space="preserve"> </w:t>
      </w:r>
      <w:r w:rsidR="00DD7147" w:rsidRPr="00DB4679">
        <w:rPr>
          <w:sz w:val="20"/>
          <w:szCs w:val="20"/>
        </w:rPr>
        <w:t>alignment, funding arrangements, readiness assessment, policy</w:t>
      </w:r>
      <w:r w:rsidR="00DB4679" w:rsidRPr="00DB4679">
        <w:rPr>
          <w:sz w:val="20"/>
          <w:szCs w:val="20"/>
        </w:rPr>
        <w:t xml:space="preserve"> </w:t>
      </w:r>
      <w:r w:rsidR="00DD7147" w:rsidRPr="00DB4679">
        <w:rPr>
          <w:sz w:val="20"/>
          <w:szCs w:val="20"/>
        </w:rPr>
        <w:t>development, action plans, partner management, stakeholder,</w:t>
      </w:r>
      <w:r w:rsidR="00DB4679" w:rsidRPr="00DB4679">
        <w:rPr>
          <w:sz w:val="20"/>
          <w:szCs w:val="20"/>
        </w:rPr>
        <w:t xml:space="preserve"> </w:t>
      </w:r>
      <w:r w:rsidR="00DD7147" w:rsidRPr="00DB4679">
        <w:rPr>
          <w:sz w:val="20"/>
          <w:szCs w:val="20"/>
        </w:rPr>
        <w:t>leadership, coordination, etc.</w:t>
      </w:r>
    </w:p>
    <w:p w:rsidR="00DD7147" w:rsidRPr="00573ABD" w:rsidRDefault="00573ABD" w:rsidP="00573ABD">
      <w:pPr>
        <w:pStyle w:val="ListParagraph"/>
        <w:numPr>
          <w:ilvl w:val="0"/>
          <w:numId w:val="6"/>
        </w:numPr>
        <w:spacing w:after="0" w:line="240" w:lineRule="auto"/>
        <w:jc w:val="both"/>
        <w:rPr>
          <w:sz w:val="20"/>
          <w:szCs w:val="20"/>
        </w:rPr>
      </w:pPr>
      <w:r>
        <w:rPr>
          <w:sz w:val="20"/>
          <w:szCs w:val="20"/>
        </w:rPr>
        <w:t xml:space="preserve">EGOV </w:t>
      </w:r>
      <w:r w:rsidR="00DD7147" w:rsidRPr="00DB4679">
        <w:rPr>
          <w:sz w:val="20"/>
          <w:szCs w:val="20"/>
        </w:rPr>
        <w:t>Design - interoperability, enterprise architecture, standards and</w:t>
      </w:r>
      <w:r w:rsidR="00DB4679" w:rsidRPr="00DB4679">
        <w:rPr>
          <w:sz w:val="20"/>
          <w:szCs w:val="20"/>
        </w:rPr>
        <w:t xml:space="preserve"> </w:t>
      </w:r>
      <w:r w:rsidR="00DD7147" w:rsidRPr="00DB4679">
        <w:rPr>
          <w:sz w:val="20"/>
          <w:szCs w:val="20"/>
        </w:rPr>
        <w:t>best practices, agency collaboration, information-sharing, one-stop</w:t>
      </w:r>
      <w:r w:rsidR="00DB4679" w:rsidRPr="00DB4679">
        <w:rPr>
          <w:sz w:val="20"/>
          <w:szCs w:val="20"/>
        </w:rPr>
        <w:t xml:space="preserve"> </w:t>
      </w:r>
      <w:r w:rsidR="00DD7147" w:rsidRPr="00DB4679">
        <w:rPr>
          <w:sz w:val="20"/>
          <w:szCs w:val="20"/>
        </w:rPr>
        <w:t>government, connected governance, agile government, multi-channel</w:t>
      </w:r>
      <w:r w:rsidR="00DB4679" w:rsidRPr="00DB4679">
        <w:rPr>
          <w:sz w:val="20"/>
          <w:szCs w:val="20"/>
        </w:rPr>
        <w:t xml:space="preserve"> </w:t>
      </w:r>
      <w:r w:rsidR="00DD7147" w:rsidRPr="00DB4679">
        <w:rPr>
          <w:sz w:val="20"/>
          <w:szCs w:val="20"/>
        </w:rPr>
        <w:t>delivery, innovation systems, etc.</w:t>
      </w:r>
    </w:p>
    <w:p w:rsidR="00DD7147" w:rsidRPr="00573ABD" w:rsidRDefault="00573ABD" w:rsidP="00573ABD">
      <w:pPr>
        <w:pStyle w:val="ListParagraph"/>
        <w:numPr>
          <w:ilvl w:val="0"/>
          <w:numId w:val="6"/>
        </w:numPr>
        <w:spacing w:after="0" w:line="240" w:lineRule="auto"/>
        <w:jc w:val="both"/>
        <w:rPr>
          <w:sz w:val="20"/>
          <w:szCs w:val="20"/>
        </w:rPr>
      </w:pPr>
      <w:r>
        <w:rPr>
          <w:sz w:val="20"/>
          <w:szCs w:val="20"/>
        </w:rPr>
        <w:t xml:space="preserve">EGOV </w:t>
      </w:r>
      <w:r w:rsidR="00DD7147" w:rsidRPr="00DB4679">
        <w:rPr>
          <w:sz w:val="20"/>
          <w:szCs w:val="20"/>
        </w:rPr>
        <w:t>Implementation - acquisition, procurement, technical infrastructure,</w:t>
      </w:r>
      <w:r w:rsidR="00DB4679" w:rsidRPr="00DB4679">
        <w:rPr>
          <w:sz w:val="20"/>
          <w:szCs w:val="20"/>
        </w:rPr>
        <w:t xml:space="preserve"> </w:t>
      </w:r>
      <w:r w:rsidR="00DD7147" w:rsidRPr="00DB4679">
        <w:rPr>
          <w:sz w:val="20"/>
          <w:szCs w:val="20"/>
        </w:rPr>
        <w:t>electronic public services, service middleware, services and</w:t>
      </w:r>
      <w:r w:rsidR="00DB4679" w:rsidRPr="00DB4679">
        <w:rPr>
          <w:sz w:val="20"/>
          <w:szCs w:val="20"/>
        </w:rPr>
        <w:t xml:space="preserve"> </w:t>
      </w:r>
      <w:r w:rsidR="00DD7147" w:rsidRPr="00DB4679">
        <w:rPr>
          <w:sz w:val="20"/>
          <w:szCs w:val="20"/>
        </w:rPr>
        <w:t>applications, negotiation and contracts, new technology adoption,</w:t>
      </w:r>
      <w:r w:rsidR="00DB4679" w:rsidRPr="00DB4679">
        <w:rPr>
          <w:sz w:val="20"/>
          <w:szCs w:val="20"/>
        </w:rPr>
        <w:t xml:space="preserve"> </w:t>
      </w:r>
      <w:r w:rsidR="00DD7147" w:rsidRPr="00DB4679">
        <w:rPr>
          <w:sz w:val="20"/>
          <w:szCs w:val="20"/>
        </w:rPr>
        <w:t>project management, program management, organizational change, etc.</w:t>
      </w:r>
    </w:p>
    <w:p w:rsidR="00DB4679" w:rsidRPr="00573ABD" w:rsidRDefault="00573ABD" w:rsidP="00573ABD">
      <w:pPr>
        <w:pStyle w:val="ListParagraph"/>
        <w:numPr>
          <w:ilvl w:val="0"/>
          <w:numId w:val="6"/>
        </w:numPr>
        <w:spacing w:after="0" w:line="240" w:lineRule="auto"/>
        <w:jc w:val="both"/>
        <w:rPr>
          <w:sz w:val="20"/>
          <w:szCs w:val="20"/>
        </w:rPr>
      </w:pPr>
      <w:r>
        <w:rPr>
          <w:sz w:val="20"/>
          <w:szCs w:val="20"/>
        </w:rPr>
        <w:t xml:space="preserve">EGOV </w:t>
      </w:r>
      <w:r w:rsidR="00DD7147" w:rsidRPr="00DB4679">
        <w:rPr>
          <w:sz w:val="20"/>
          <w:szCs w:val="20"/>
        </w:rPr>
        <w:t>Operation - Service agreements, monitoring, software maintenance,</w:t>
      </w:r>
      <w:r w:rsidR="00DB4679" w:rsidRPr="00DB4679">
        <w:rPr>
          <w:sz w:val="20"/>
          <w:szCs w:val="20"/>
        </w:rPr>
        <w:t xml:space="preserve"> </w:t>
      </w:r>
      <w:r w:rsidR="00DD7147" w:rsidRPr="00DB4679">
        <w:rPr>
          <w:sz w:val="20"/>
          <w:szCs w:val="20"/>
        </w:rPr>
        <w:t>adoption and scale-up, access and accessibility, digital content,</w:t>
      </w:r>
      <w:r w:rsidR="00DB4679" w:rsidRPr="00DB4679">
        <w:rPr>
          <w:sz w:val="20"/>
          <w:szCs w:val="20"/>
        </w:rPr>
        <w:t xml:space="preserve"> </w:t>
      </w:r>
      <w:r w:rsidR="00DD7147" w:rsidRPr="00DB4679">
        <w:rPr>
          <w:sz w:val="20"/>
          <w:szCs w:val="20"/>
        </w:rPr>
        <w:t>digital rights, digital divide, benefit management, risk management,</w:t>
      </w:r>
      <w:r w:rsidR="00DB4679" w:rsidRPr="00DB4679">
        <w:rPr>
          <w:sz w:val="20"/>
          <w:szCs w:val="20"/>
        </w:rPr>
        <w:t xml:space="preserve"> </w:t>
      </w:r>
      <w:r w:rsidR="00DD7147" w:rsidRPr="00DB4679">
        <w:rPr>
          <w:sz w:val="20"/>
          <w:szCs w:val="20"/>
        </w:rPr>
        <w:t>performance management, etc.</w:t>
      </w:r>
    </w:p>
    <w:p w:rsidR="00DD7147" w:rsidRPr="00DB4679" w:rsidRDefault="00573ABD" w:rsidP="00573ABD">
      <w:pPr>
        <w:pStyle w:val="ListParagraph"/>
        <w:numPr>
          <w:ilvl w:val="0"/>
          <w:numId w:val="6"/>
        </w:numPr>
        <w:spacing w:after="0" w:line="240" w:lineRule="auto"/>
        <w:jc w:val="both"/>
        <w:rPr>
          <w:sz w:val="20"/>
          <w:szCs w:val="20"/>
        </w:rPr>
      </w:pPr>
      <w:r>
        <w:rPr>
          <w:sz w:val="20"/>
          <w:szCs w:val="20"/>
        </w:rPr>
        <w:t xml:space="preserve">EGOV </w:t>
      </w:r>
      <w:r w:rsidR="00DD7147" w:rsidRPr="00DB4679">
        <w:rPr>
          <w:sz w:val="20"/>
          <w:szCs w:val="20"/>
        </w:rPr>
        <w:t>Sustainability - measurement, monitoring and evaluation, knowledge</w:t>
      </w:r>
      <w:r w:rsidR="00DB4679" w:rsidRPr="00DB4679">
        <w:rPr>
          <w:sz w:val="20"/>
          <w:szCs w:val="20"/>
        </w:rPr>
        <w:t xml:space="preserve"> </w:t>
      </w:r>
      <w:r w:rsidR="00DD7147" w:rsidRPr="00DB4679">
        <w:rPr>
          <w:sz w:val="20"/>
          <w:szCs w:val="20"/>
        </w:rPr>
        <w:t>management, capacity building, institutionalization, etc.</w:t>
      </w:r>
    </w:p>
    <w:p w:rsidR="00DD7147" w:rsidRPr="00DD7147" w:rsidRDefault="00DD7147" w:rsidP="00DD7147">
      <w:pPr>
        <w:spacing w:after="0" w:line="240" w:lineRule="auto"/>
        <w:rPr>
          <w:sz w:val="20"/>
          <w:szCs w:val="20"/>
        </w:rPr>
      </w:pPr>
    </w:p>
    <w:p w:rsidR="00DD7147" w:rsidRPr="00573ABD" w:rsidRDefault="005F7534" w:rsidP="00DB4679">
      <w:pPr>
        <w:pStyle w:val="ListParagraph"/>
        <w:numPr>
          <w:ilvl w:val="1"/>
          <w:numId w:val="2"/>
        </w:numPr>
        <w:spacing w:after="0" w:line="240" w:lineRule="auto"/>
        <w:rPr>
          <w:b/>
          <w:szCs w:val="20"/>
        </w:rPr>
      </w:pPr>
      <w:r w:rsidRPr="00573ABD">
        <w:rPr>
          <w:b/>
          <w:szCs w:val="20"/>
        </w:rPr>
        <w:t>WHY –</w:t>
      </w:r>
      <w:r w:rsidR="00573ABD" w:rsidRPr="00573ABD">
        <w:rPr>
          <w:b/>
          <w:szCs w:val="20"/>
        </w:rPr>
        <w:t xml:space="preserve"> EGOV </w:t>
      </w:r>
      <w:r w:rsidR="00DB4679" w:rsidRPr="00573ABD">
        <w:rPr>
          <w:b/>
          <w:szCs w:val="20"/>
        </w:rPr>
        <w:t xml:space="preserve">Value Proposition </w:t>
      </w:r>
    </w:p>
    <w:p w:rsidR="00DD7147" w:rsidRPr="00DD7147" w:rsidRDefault="00DD7147" w:rsidP="00DD7147">
      <w:pPr>
        <w:spacing w:after="0" w:line="240" w:lineRule="auto"/>
        <w:rPr>
          <w:sz w:val="20"/>
          <w:szCs w:val="20"/>
        </w:rPr>
      </w:pPr>
    </w:p>
    <w:p w:rsidR="00573ABD" w:rsidRDefault="00DD7147" w:rsidP="00C62E8B">
      <w:pPr>
        <w:spacing w:after="0" w:line="240" w:lineRule="auto"/>
        <w:jc w:val="both"/>
        <w:rPr>
          <w:sz w:val="20"/>
          <w:szCs w:val="20"/>
        </w:rPr>
      </w:pPr>
      <w:r w:rsidRPr="00C62E8B">
        <w:rPr>
          <w:sz w:val="20"/>
          <w:szCs w:val="20"/>
        </w:rPr>
        <w:t>What benefits are expected from</w:t>
      </w:r>
      <w:r w:rsidR="00573ABD">
        <w:rPr>
          <w:sz w:val="20"/>
          <w:szCs w:val="20"/>
        </w:rPr>
        <w:t xml:space="preserve"> EGOV</w:t>
      </w:r>
      <w:r w:rsidRPr="00C62E8B">
        <w:rPr>
          <w:sz w:val="20"/>
          <w:szCs w:val="20"/>
        </w:rPr>
        <w:t xml:space="preserve">? </w:t>
      </w:r>
    </w:p>
    <w:p w:rsidR="00573ABD" w:rsidRDefault="00DD7147" w:rsidP="00C62E8B">
      <w:pPr>
        <w:spacing w:after="0" w:line="240" w:lineRule="auto"/>
        <w:jc w:val="both"/>
        <w:rPr>
          <w:sz w:val="20"/>
          <w:szCs w:val="20"/>
        </w:rPr>
      </w:pPr>
      <w:r w:rsidRPr="00DB4679">
        <w:rPr>
          <w:sz w:val="20"/>
          <w:szCs w:val="20"/>
        </w:rPr>
        <w:t xml:space="preserve">How can </w:t>
      </w:r>
      <w:r w:rsidR="00573ABD">
        <w:rPr>
          <w:sz w:val="20"/>
          <w:szCs w:val="20"/>
        </w:rPr>
        <w:t xml:space="preserve">EGOV </w:t>
      </w:r>
      <w:r w:rsidRPr="00DB4679">
        <w:rPr>
          <w:sz w:val="20"/>
          <w:szCs w:val="20"/>
        </w:rPr>
        <w:t xml:space="preserve">help pursue public policy objectives? </w:t>
      </w:r>
    </w:p>
    <w:p w:rsidR="00573ABD" w:rsidRDefault="00072065" w:rsidP="00C62E8B">
      <w:pPr>
        <w:spacing w:after="0" w:line="240" w:lineRule="auto"/>
        <w:jc w:val="both"/>
        <w:rPr>
          <w:sz w:val="20"/>
          <w:szCs w:val="20"/>
        </w:rPr>
      </w:pPr>
      <w:r>
        <w:rPr>
          <w:sz w:val="20"/>
          <w:szCs w:val="20"/>
        </w:rPr>
        <w:t>D</w:t>
      </w:r>
      <w:r w:rsidR="00DD7147" w:rsidRPr="00DB4679">
        <w:rPr>
          <w:sz w:val="20"/>
          <w:szCs w:val="20"/>
        </w:rPr>
        <w:t>ifferent</w:t>
      </w:r>
      <w:r w:rsidR="00DB4679">
        <w:rPr>
          <w:sz w:val="20"/>
          <w:szCs w:val="20"/>
        </w:rPr>
        <w:t xml:space="preserve"> </w:t>
      </w:r>
      <w:r w:rsidR="00DD7147" w:rsidRPr="00DB4679">
        <w:rPr>
          <w:sz w:val="20"/>
          <w:szCs w:val="20"/>
        </w:rPr>
        <w:t>measures (</w:t>
      </w:r>
      <w:r w:rsidR="007B6760">
        <w:rPr>
          <w:sz w:val="20"/>
          <w:szCs w:val="20"/>
        </w:rPr>
        <w:t>how</w:t>
      </w:r>
      <w:r w:rsidR="00DD7147" w:rsidRPr="00DB4679">
        <w:rPr>
          <w:sz w:val="20"/>
          <w:szCs w:val="20"/>
        </w:rPr>
        <w:t>) for different ends (</w:t>
      </w:r>
      <w:r w:rsidR="007B6760">
        <w:rPr>
          <w:sz w:val="20"/>
          <w:szCs w:val="20"/>
        </w:rPr>
        <w:t>why</w:t>
      </w:r>
      <w:r>
        <w:rPr>
          <w:sz w:val="20"/>
          <w:szCs w:val="20"/>
        </w:rPr>
        <w:t>)?</w:t>
      </w:r>
      <w:r w:rsidR="00C62E8B">
        <w:rPr>
          <w:sz w:val="20"/>
          <w:szCs w:val="20"/>
        </w:rPr>
        <w:t xml:space="preserve"> </w:t>
      </w:r>
    </w:p>
    <w:p w:rsidR="00573ABD" w:rsidRDefault="006F3533" w:rsidP="00C62E8B">
      <w:pPr>
        <w:spacing w:after="0" w:line="240" w:lineRule="auto"/>
        <w:jc w:val="both"/>
        <w:rPr>
          <w:sz w:val="20"/>
          <w:szCs w:val="20"/>
        </w:rPr>
      </w:pPr>
      <w:r>
        <w:rPr>
          <w:sz w:val="20"/>
          <w:szCs w:val="20"/>
        </w:rPr>
        <w:lastRenderedPageBreak/>
        <w:t xml:space="preserve">What policy areas are most affected? </w:t>
      </w:r>
    </w:p>
    <w:p w:rsidR="007B6760" w:rsidRDefault="006F3533" w:rsidP="00C62E8B">
      <w:pPr>
        <w:spacing w:after="0" w:line="240" w:lineRule="auto"/>
        <w:jc w:val="both"/>
        <w:rPr>
          <w:sz w:val="20"/>
          <w:szCs w:val="20"/>
        </w:rPr>
      </w:pPr>
      <w:r>
        <w:rPr>
          <w:sz w:val="20"/>
          <w:szCs w:val="20"/>
        </w:rPr>
        <w:t>What experiences exist?</w:t>
      </w:r>
    </w:p>
    <w:p w:rsidR="006F3533" w:rsidRDefault="006F3533" w:rsidP="00C62E8B">
      <w:pPr>
        <w:spacing w:after="0" w:line="240" w:lineRule="auto"/>
        <w:jc w:val="both"/>
        <w:rPr>
          <w:sz w:val="20"/>
          <w:szCs w:val="20"/>
        </w:rPr>
      </w:pPr>
    </w:p>
    <w:p w:rsidR="006F3533" w:rsidRPr="00573ABD" w:rsidRDefault="005F7534" w:rsidP="006F3533">
      <w:pPr>
        <w:pStyle w:val="ListParagraph"/>
        <w:numPr>
          <w:ilvl w:val="1"/>
          <w:numId w:val="2"/>
        </w:numPr>
        <w:spacing w:after="0" w:line="240" w:lineRule="auto"/>
        <w:rPr>
          <w:b/>
          <w:szCs w:val="20"/>
        </w:rPr>
      </w:pPr>
      <w:r w:rsidRPr="00573ABD">
        <w:rPr>
          <w:b/>
          <w:szCs w:val="20"/>
        </w:rPr>
        <w:t>WHERE –</w:t>
      </w:r>
      <w:r w:rsidR="00573ABD" w:rsidRPr="00573ABD">
        <w:rPr>
          <w:b/>
          <w:szCs w:val="20"/>
        </w:rPr>
        <w:t xml:space="preserve"> EGOV </w:t>
      </w:r>
      <w:r w:rsidR="006F3533" w:rsidRPr="00573ABD">
        <w:rPr>
          <w:b/>
          <w:szCs w:val="20"/>
        </w:rPr>
        <w:t xml:space="preserve">Localization </w:t>
      </w:r>
    </w:p>
    <w:p w:rsidR="006F3533" w:rsidRPr="00DD7147" w:rsidRDefault="006F3533" w:rsidP="006F3533">
      <w:pPr>
        <w:spacing w:after="0" w:line="240" w:lineRule="auto"/>
        <w:rPr>
          <w:sz w:val="20"/>
          <w:szCs w:val="20"/>
        </w:rPr>
      </w:pPr>
    </w:p>
    <w:p w:rsidR="00573ABD" w:rsidRDefault="006F3533" w:rsidP="006F3533">
      <w:pPr>
        <w:spacing w:after="0" w:line="240" w:lineRule="auto"/>
        <w:jc w:val="both"/>
        <w:rPr>
          <w:sz w:val="20"/>
          <w:szCs w:val="20"/>
        </w:rPr>
      </w:pPr>
      <w:r w:rsidRPr="00C62E8B">
        <w:rPr>
          <w:sz w:val="20"/>
          <w:szCs w:val="20"/>
        </w:rPr>
        <w:t xml:space="preserve">How </w:t>
      </w:r>
      <w:r w:rsidR="00573ABD">
        <w:rPr>
          <w:sz w:val="20"/>
          <w:szCs w:val="20"/>
        </w:rPr>
        <w:t xml:space="preserve">the </w:t>
      </w:r>
      <w:r w:rsidRPr="00C62E8B">
        <w:rPr>
          <w:sz w:val="20"/>
          <w:szCs w:val="20"/>
        </w:rPr>
        <w:t xml:space="preserve">does </w:t>
      </w:r>
      <w:r w:rsidR="00573ABD">
        <w:rPr>
          <w:sz w:val="20"/>
          <w:szCs w:val="20"/>
        </w:rPr>
        <w:t xml:space="preserve">the EGOV </w:t>
      </w:r>
      <w:r w:rsidRPr="00C62E8B">
        <w:rPr>
          <w:sz w:val="20"/>
          <w:szCs w:val="20"/>
        </w:rPr>
        <w:t>value proposition reflect:</w:t>
      </w:r>
      <w:r>
        <w:rPr>
          <w:sz w:val="20"/>
          <w:szCs w:val="20"/>
        </w:rPr>
        <w:t xml:space="preserve"> </w:t>
      </w:r>
    </w:p>
    <w:p w:rsidR="00573ABD" w:rsidRDefault="00573ABD" w:rsidP="006F3533">
      <w:pPr>
        <w:spacing w:after="0" w:line="240" w:lineRule="auto"/>
        <w:jc w:val="both"/>
        <w:rPr>
          <w:sz w:val="20"/>
          <w:szCs w:val="20"/>
        </w:rPr>
      </w:pPr>
    </w:p>
    <w:p w:rsidR="00573ABD" w:rsidRPr="00573ABD" w:rsidRDefault="006F3533" w:rsidP="00573ABD">
      <w:pPr>
        <w:pStyle w:val="ListParagraph"/>
        <w:numPr>
          <w:ilvl w:val="0"/>
          <w:numId w:val="17"/>
        </w:numPr>
        <w:spacing w:after="0" w:line="240" w:lineRule="auto"/>
        <w:jc w:val="both"/>
        <w:rPr>
          <w:sz w:val="20"/>
          <w:szCs w:val="20"/>
        </w:rPr>
      </w:pPr>
      <w:r w:rsidRPr="00573ABD">
        <w:rPr>
          <w:sz w:val="20"/>
          <w:szCs w:val="20"/>
        </w:rPr>
        <w:t xml:space="preserve">local policy objectives, </w:t>
      </w:r>
    </w:p>
    <w:p w:rsidR="00573ABD" w:rsidRPr="00573ABD" w:rsidRDefault="006F3533" w:rsidP="00573ABD">
      <w:pPr>
        <w:pStyle w:val="ListParagraph"/>
        <w:numPr>
          <w:ilvl w:val="0"/>
          <w:numId w:val="17"/>
        </w:numPr>
        <w:spacing w:after="0" w:line="240" w:lineRule="auto"/>
        <w:jc w:val="both"/>
        <w:rPr>
          <w:sz w:val="20"/>
          <w:szCs w:val="20"/>
        </w:rPr>
      </w:pPr>
      <w:r w:rsidRPr="00573ABD">
        <w:rPr>
          <w:sz w:val="20"/>
          <w:szCs w:val="20"/>
        </w:rPr>
        <w:t xml:space="preserve">local implementation conditions, </w:t>
      </w:r>
    </w:p>
    <w:p w:rsidR="00573ABD" w:rsidRPr="00573ABD" w:rsidRDefault="006F3533" w:rsidP="00573ABD">
      <w:pPr>
        <w:pStyle w:val="ListParagraph"/>
        <w:numPr>
          <w:ilvl w:val="0"/>
          <w:numId w:val="17"/>
        </w:numPr>
        <w:spacing w:after="0" w:line="240" w:lineRule="auto"/>
        <w:jc w:val="both"/>
        <w:rPr>
          <w:sz w:val="20"/>
          <w:szCs w:val="20"/>
        </w:rPr>
      </w:pPr>
      <w:r w:rsidRPr="00573ABD">
        <w:rPr>
          <w:sz w:val="20"/>
          <w:szCs w:val="20"/>
        </w:rPr>
        <w:t xml:space="preserve">level of maturity in </w:t>
      </w:r>
      <w:proofErr w:type="spellStart"/>
      <w:r w:rsidRPr="00573ABD">
        <w:rPr>
          <w:sz w:val="20"/>
          <w:szCs w:val="20"/>
        </w:rPr>
        <w:t>eGovernment</w:t>
      </w:r>
      <w:proofErr w:type="spellEnd"/>
      <w:r w:rsidRPr="00573ABD">
        <w:rPr>
          <w:sz w:val="20"/>
          <w:szCs w:val="20"/>
        </w:rPr>
        <w:t xml:space="preserve"> implementation, </w:t>
      </w:r>
    </w:p>
    <w:p w:rsidR="00573ABD" w:rsidRPr="00573ABD" w:rsidRDefault="006F3533" w:rsidP="00573ABD">
      <w:pPr>
        <w:pStyle w:val="ListParagraph"/>
        <w:numPr>
          <w:ilvl w:val="0"/>
          <w:numId w:val="17"/>
        </w:numPr>
        <w:spacing w:after="0" w:line="240" w:lineRule="auto"/>
        <w:jc w:val="both"/>
        <w:rPr>
          <w:sz w:val="20"/>
          <w:szCs w:val="20"/>
        </w:rPr>
      </w:pPr>
      <w:r w:rsidRPr="00573ABD">
        <w:rPr>
          <w:sz w:val="20"/>
          <w:szCs w:val="20"/>
        </w:rPr>
        <w:t xml:space="preserve">level of socio-economic development in the country, state or territory, </w:t>
      </w:r>
    </w:p>
    <w:p w:rsidR="00573ABD" w:rsidRPr="00573ABD" w:rsidRDefault="006F3533" w:rsidP="00573ABD">
      <w:pPr>
        <w:pStyle w:val="ListParagraph"/>
        <w:numPr>
          <w:ilvl w:val="0"/>
          <w:numId w:val="17"/>
        </w:numPr>
        <w:spacing w:after="0" w:line="240" w:lineRule="auto"/>
        <w:jc w:val="both"/>
        <w:rPr>
          <w:sz w:val="20"/>
          <w:szCs w:val="20"/>
        </w:rPr>
      </w:pPr>
      <w:proofErr w:type="gramStart"/>
      <w:r w:rsidRPr="00573ABD">
        <w:rPr>
          <w:sz w:val="20"/>
          <w:szCs w:val="20"/>
        </w:rPr>
        <w:t>language</w:t>
      </w:r>
      <w:proofErr w:type="gramEnd"/>
      <w:r w:rsidRPr="00573ABD">
        <w:rPr>
          <w:sz w:val="20"/>
          <w:szCs w:val="20"/>
        </w:rPr>
        <w:t xml:space="preserve"> and cultural identify? </w:t>
      </w:r>
    </w:p>
    <w:p w:rsidR="00573ABD" w:rsidRDefault="00573ABD" w:rsidP="006F3533">
      <w:pPr>
        <w:spacing w:after="0" w:line="240" w:lineRule="auto"/>
        <w:jc w:val="both"/>
        <w:rPr>
          <w:sz w:val="20"/>
          <w:szCs w:val="20"/>
        </w:rPr>
      </w:pPr>
    </w:p>
    <w:p w:rsidR="00573ABD" w:rsidRDefault="006F3533" w:rsidP="006F3533">
      <w:pPr>
        <w:spacing w:after="0" w:line="240" w:lineRule="auto"/>
        <w:jc w:val="both"/>
        <w:rPr>
          <w:sz w:val="20"/>
          <w:szCs w:val="20"/>
        </w:rPr>
      </w:pPr>
      <w:r>
        <w:rPr>
          <w:sz w:val="20"/>
          <w:szCs w:val="20"/>
        </w:rPr>
        <w:t xml:space="preserve">What is the process of developing and maintaining such locally-owned </w:t>
      </w:r>
      <w:r w:rsidR="00573ABD">
        <w:rPr>
          <w:sz w:val="20"/>
          <w:szCs w:val="20"/>
        </w:rPr>
        <w:t xml:space="preserve">EGOV </w:t>
      </w:r>
      <w:r>
        <w:rPr>
          <w:sz w:val="20"/>
          <w:szCs w:val="20"/>
        </w:rPr>
        <w:t xml:space="preserve">value propositions? </w:t>
      </w:r>
    </w:p>
    <w:p w:rsidR="00573ABD" w:rsidRDefault="006F3533" w:rsidP="006F3533">
      <w:pPr>
        <w:spacing w:after="0" w:line="240" w:lineRule="auto"/>
        <w:jc w:val="both"/>
        <w:rPr>
          <w:sz w:val="20"/>
          <w:szCs w:val="20"/>
        </w:rPr>
      </w:pPr>
      <w:r>
        <w:rPr>
          <w:sz w:val="20"/>
          <w:szCs w:val="20"/>
        </w:rPr>
        <w:t>How to transfer successful experiences (</w:t>
      </w:r>
      <w:r w:rsidR="00573ABD">
        <w:rPr>
          <w:sz w:val="20"/>
          <w:szCs w:val="20"/>
        </w:rPr>
        <w:t>HOW</w:t>
      </w:r>
      <w:r>
        <w:rPr>
          <w:sz w:val="20"/>
          <w:szCs w:val="20"/>
        </w:rPr>
        <w:t>) from one policy context to another (</w:t>
      </w:r>
      <w:r w:rsidR="00573ABD">
        <w:rPr>
          <w:sz w:val="20"/>
          <w:szCs w:val="20"/>
        </w:rPr>
        <w:t>WHY</w:t>
      </w:r>
      <w:r>
        <w:rPr>
          <w:sz w:val="20"/>
          <w:szCs w:val="20"/>
        </w:rPr>
        <w:t xml:space="preserve">)? </w:t>
      </w:r>
    </w:p>
    <w:p w:rsidR="006F3533" w:rsidRDefault="006F3533" w:rsidP="006F3533">
      <w:pPr>
        <w:spacing w:after="0" w:line="240" w:lineRule="auto"/>
        <w:jc w:val="both"/>
        <w:rPr>
          <w:sz w:val="20"/>
          <w:szCs w:val="20"/>
        </w:rPr>
      </w:pPr>
      <w:r>
        <w:rPr>
          <w:sz w:val="20"/>
          <w:szCs w:val="20"/>
        </w:rPr>
        <w:t>What experiences exist</w:t>
      </w:r>
      <w:r w:rsidR="00573ABD">
        <w:rPr>
          <w:sz w:val="20"/>
          <w:szCs w:val="20"/>
        </w:rPr>
        <w:t xml:space="preserve"> with such transfers</w:t>
      </w:r>
      <w:r>
        <w:rPr>
          <w:sz w:val="20"/>
          <w:szCs w:val="20"/>
        </w:rPr>
        <w:t>?</w:t>
      </w:r>
    </w:p>
    <w:p w:rsidR="00072065" w:rsidRPr="00072065" w:rsidRDefault="00072065" w:rsidP="00072065">
      <w:pPr>
        <w:spacing w:after="0" w:line="240" w:lineRule="auto"/>
        <w:rPr>
          <w:sz w:val="20"/>
          <w:szCs w:val="20"/>
        </w:rPr>
      </w:pPr>
    </w:p>
    <w:p w:rsidR="00DD7147" w:rsidRPr="00573ABD" w:rsidRDefault="005F7534" w:rsidP="00DB4679">
      <w:pPr>
        <w:pStyle w:val="ListParagraph"/>
        <w:numPr>
          <w:ilvl w:val="1"/>
          <w:numId w:val="2"/>
        </w:numPr>
        <w:spacing w:after="0" w:line="240" w:lineRule="auto"/>
        <w:rPr>
          <w:b/>
          <w:szCs w:val="20"/>
        </w:rPr>
      </w:pPr>
      <w:r w:rsidRPr="00573ABD">
        <w:rPr>
          <w:b/>
          <w:szCs w:val="20"/>
        </w:rPr>
        <w:t>WHAT –</w:t>
      </w:r>
      <w:r w:rsidR="00573ABD" w:rsidRPr="00573ABD">
        <w:rPr>
          <w:b/>
          <w:szCs w:val="20"/>
        </w:rPr>
        <w:t xml:space="preserve"> EGOV </w:t>
      </w:r>
      <w:r w:rsidR="00DB4679" w:rsidRPr="00573ABD">
        <w:rPr>
          <w:b/>
          <w:szCs w:val="20"/>
        </w:rPr>
        <w:t xml:space="preserve">Foundations </w:t>
      </w:r>
    </w:p>
    <w:p w:rsidR="00DD7147" w:rsidRPr="00DD7147" w:rsidRDefault="00DD7147" w:rsidP="00DD7147">
      <w:pPr>
        <w:spacing w:after="0" w:line="240" w:lineRule="auto"/>
        <w:rPr>
          <w:sz w:val="20"/>
          <w:szCs w:val="20"/>
        </w:rPr>
      </w:pPr>
    </w:p>
    <w:p w:rsidR="00573ABD" w:rsidRPr="009C6FA4" w:rsidRDefault="009C6FA4" w:rsidP="00C62E8B">
      <w:pPr>
        <w:spacing w:after="0" w:line="240" w:lineRule="auto"/>
        <w:jc w:val="both"/>
        <w:rPr>
          <w:rFonts w:cstheme="minorHAnsi"/>
          <w:sz w:val="18"/>
          <w:szCs w:val="20"/>
        </w:rPr>
      </w:pPr>
      <w:r w:rsidRPr="009C6FA4">
        <w:rPr>
          <w:rFonts w:cstheme="minorHAnsi"/>
          <w:color w:val="000000"/>
          <w:sz w:val="20"/>
          <w:shd w:val="clear" w:color="auto" w:fill="FFFFFF"/>
        </w:rPr>
        <w:t>The foundations include the nature, definition and conceptualization of EGOV. According to the official</w:t>
      </w:r>
      <w:r w:rsidRPr="009C6FA4">
        <w:rPr>
          <w:rStyle w:val="apple-converted-space"/>
          <w:rFonts w:cstheme="minorHAnsi"/>
          <w:color w:val="000000"/>
          <w:sz w:val="20"/>
          <w:shd w:val="clear" w:color="auto" w:fill="FFFFFF"/>
        </w:rPr>
        <w:t> </w:t>
      </w:r>
      <w:hyperlink r:id="rId9" w:tooltip="http://www.w3.org/egov/" w:history="1">
        <w:r w:rsidRPr="009C6FA4">
          <w:rPr>
            <w:rStyle w:val="Hyperlink"/>
            <w:rFonts w:cstheme="minorHAnsi"/>
            <w:color w:val="3366BB"/>
            <w:sz w:val="20"/>
            <w:shd w:val="clear" w:color="auto" w:fill="FFFFFF"/>
          </w:rPr>
          <w:t>W3C definition</w:t>
        </w:r>
      </w:hyperlink>
      <w:r w:rsidRPr="009C6FA4">
        <w:rPr>
          <w:rFonts w:cstheme="minorHAnsi"/>
          <w:color w:val="000000"/>
          <w:sz w:val="20"/>
          <w:shd w:val="clear" w:color="auto" w:fill="FFFFFF"/>
        </w:rPr>
        <w:t>, reflecting a particular perspective and interest of W3C in this domain "</w:t>
      </w:r>
      <w:proofErr w:type="spellStart"/>
      <w:r w:rsidRPr="009C6FA4">
        <w:rPr>
          <w:rFonts w:cstheme="minorHAnsi"/>
          <w:color w:val="000000"/>
          <w:sz w:val="20"/>
          <w:shd w:val="clear" w:color="auto" w:fill="FFFFFF"/>
        </w:rPr>
        <w:t>eGovernment</w:t>
      </w:r>
      <w:proofErr w:type="spellEnd"/>
      <w:r w:rsidRPr="009C6FA4">
        <w:rPr>
          <w:rFonts w:cstheme="minorHAnsi"/>
          <w:color w:val="000000"/>
          <w:sz w:val="20"/>
          <w:shd w:val="clear" w:color="auto" w:fill="FFFFFF"/>
        </w:rPr>
        <w:t xml:space="preserve"> is the use of the Web and other information technologies by governments to interact with the citizenry, between departments and divisions, and with other governments". The group could consider whether this definition reflects the current understanding and practice in EGOV and if not, suggest an update. However, this should not be done casually. Rather than addressing the fundamental questions of definitions and conceptualizations at the beginning of the discussion, it is important to build the insight and understanding about the mechanics (how) and value proposition (why) of EGOV first.</w:t>
      </w:r>
    </w:p>
    <w:p w:rsidR="00DE0A1A" w:rsidRDefault="00DE0A1A" w:rsidP="00DE0A1A">
      <w:pPr>
        <w:pStyle w:val="ListParagraph"/>
        <w:numPr>
          <w:ilvl w:val="0"/>
          <w:numId w:val="2"/>
        </w:numPr>
        <w:spacing w:after="0" w:line="240" w:lineRule="auto"/>
        <w:rPr>
          <w:b/>
          <w:sz w:val="24"/>
          <w:szCs w:val="20"/>
        </w:rPr>
        <w:sectPr w:rsidR="00DE0A1A">
          <w:pgSz w:w="12240" w:h="15840"/>
          <w:pgMar w:top="1440" w:right="1440" w:bottom="1440" w:left="1440" w:header="720" w:footer="720" w:gutter="0"/>
          <w:cols w:space="720"/>
          <w:docGrid w:linePitch="360"/>
        </w:sectPr>
      </w:pPr>
    </w:p>
    <w:p w:rsidR="00DE0A1A" w:rsidRPr="00573ABD" w:rsidRDefault="00B42EC3" w:rsidP="00DE0A1A">
      <w:pPr>
        <w:pStyle w:val="ListParagraph"/>
        <w:numPr>
          <w:ilvl w:val="0"/>
          <w:numId w:val="2"/>
        </w:numPr>
        <w:spacing w:after="0" w:line="240" w:lineRule="auto"/>
        <w:rPr>
          <w:b/>
          <w:sz w:val="24"/>
          <w:szCs w:val="20"/>
        </w:rPr>
      </w:pPr>
      <w:r>
        <w:rPr>
          <w:b/>
          <w:sz w:val="24"/>
          <w:szCs w:val="20"/>
        </w:rPr>
        <w:lastRenderedPageBreak/>
        <w:t>Discussions</w:t>
      </w:r>
    </w:p>
    <w:p w:rsidR="008D5D25" w:rsidRDefault="008D5D25" w:rsidP="00C62E8B">
      <w:pPr>
        <w:spacing w:after="0" w:line="240" w:lineRule="auto"/>
        <w:jc w:val="both"/>
        <w:rPr>
          <w:sz w:val="20"/>
          <w:szCs w:val="20"/>
        </w:rPr>
      </w:pPr>
    </w:p>
    <w:p w:rsidR="006A4041" w:rsidRPr="006A4041" w:rsidRDefault="00B42EC3" w:rsidP="00C62E8B">
      <w:pPr>
        <w:spacing w:after="0" w:line="240" w:lineRule="auto"/>
        <w:jc w:val="both"/>
        <w:rPr>
          <w:rFonts w:cstheme="minorHAnsi"/>
          <w:color w:val="000000"/>
          <w:sz w:val="20"/>
          <w:shd w:val="clear" w:color="auto" w:fill="FFFFFF"/>
        </w:rPr>
      </w:pPr>
      <w:r>
        <w:rPr>
          <w:rFonts w:cstheme="minorHAnsi"/>
          <w:color w:val="000000"/>
          <w:sz w:val="20"/>
          <w:shd w:val="clear" w:color="auto" w:fill="FFFFFF"/>
        </w:rPr>
        <w:t>D</w:t>
      </w:r>
      <w:r w:rsidR="006A4041" w:rsidRPr="006A4041">
        <w:rPr>
          <w:rFonts w:cstheme="minorHAnsi"/>
          <w:color w:val="000000"/>
          <w:sz w:val="20"/>
          <w:shd w:val="clear" w:color="auto" w:fill="FFFFFF"/>
        </w:rPr>
        <w:t>iscussion</w:t>
      </w:r>
      <w:r>
        <w:rPr>
          <w:rFonts w:cstheme="minorHAnsi"/>
          <w:color w:val="000000"/>
          <w:sz w:val="20"/>
          <w:shd w:val="clear" w:color="auto" w:fill="FFFFFF"/>
        </w:rPr>
        <w:t xml:space="preserve">s will involve </w:t>
      </w:r>
      <w:r w:rsidR="006A4041" w:rsidRPr="006A4041">
        <w:rPr>
          <w:rFonts w:cstheme="minorHAnsi"/>
          <w:color w:val="000000"/>
          <w:sz w:val="20"/>
          <w:shd w:val="clear" w:color="auto" w:fill="FFFFFF"/>
        </w:rPr>
        <w:t xml:space="preserve">applying relevant </w:t>
      </w:r>
      <w:bookmarkStart w:id="0" w:name="_GoBack"/>
      <w:bookmarkEnd w:id="0"/>
      <w:r w:rsidR="006A4041" w:rsidRPr="006A4041">
        <w:rPr>
          <w:rFonts w:cstheme="minorHAnsi"/>
          <w:color w:val="000000"/>
          <w:sz w:val="20"/>
          <w:shd w:val="clear" w:color="auto" w:fill="FFFFFF"/>
        </w:rPr>
        <w:t>questions to themes. For example: What benefits are expected from the introduction of social media to the EGOV practice? What policy areas are most affected? What is the process of introducing social media to the EGOV practice? What principles, methods are tools are applied in different steps of this process? How does the introduction of social media to the EGOV practice reflect local policy objectives, level of EGOV maturity and level of socio-economic development? How to transfer successful experiences in introducing social media to the EGOV practice between different policy contexts? What research is required to learn from and guide the introduction of social media to the EGOV practice?</w:t>
      </w:r>
    </w:p>
    <w:p w:rsidR="006A4041" w:rsidRDefault="006A4041" w:rsidP="00C62E8B">
      <w:pPr>
        <w:spacing w:after="0" w:line="240" w:lineRule="auto"/>
        <w:jc w:val="both"/>
        <w:rPr>
          <w:sz w:val="20"/>
          <w:szCs w:val="20"/>
        </w:rPr>
      </w:pPr>
    </w:p>
    <w:tbl>
      <w:tblPr>
        <w:tblStyle w:val="TableGrid"/>
        <w:tblW w:w="13079" w:type="dxa"/>
        <w:tblLayout w:type="fixed"/>
        <w:tblCellMar>
          <w:left w:w="115" w:type="dxa"/>
          <w:right w:w="115" w:type="dxa"/>
        </w:tblCellMar>
        <w:tblLook w:val="04A0" w:firstRow="1" w:lastRow="0" w:firstColumn="1" w:lastColumn="0" w:noHBand="0" w:noVBand="1"/>
      </w:tblPr>
      <w:tblGrid>
        <w:gridCol w:w="1375"/>
        <w:gridCol w:w="6935"/>
        <w:gridCol w:w="397"/>
        <w:gridCol w:w="397"/>
        <w:gridCol w:w="398"/>
        <w:gridCol w:w="397"/>
        <w:gridCol w:w="398"/>
        <w:gridCol w:w="397"/>
        <w:gridCol w:w="397"/>
        <w:gridCol w:w="398"/>
        <w:gridCol w:w="397"/>
        <w:gridCol w:w="398"/>
        <w:gridCol w:w="397"/>
        <w:gridCol w:w="398"/>
      </w:tblGrid>
      <w:tr w:rsidR="00382479" w:rsidTr="00172E58">
        <w:tc>
          <w:tcPr>
            <w:tcW w:w="1375" w:type="dxa"/>
            <w:vMerge w:val="restart"/>
          </w:tcPr>
          <w:p w:rsidR="00382479" w:rsidRDefault="00382479" w:rsidP="00C62E8B">
            <w:pPr>
              <w:jc w:val="both"/>
              <w:rPr>
                <w:sz w:val="20"/>
                <w:szCs w:val="20"/>
              </w:rPr>
            </w:pPr>
            <w:r>
              <w:rPr>
                <w:sz w:val="20"/>
                <w:szCs w:val="20"/>
              </w:rPr>
              <w:t>DIMENSIONS</w:t>
            </w:r>
          </w:p>
        </w:tc>
        <w:tc>
          <w:tcPr>
            <w:tcW w:w="6935" w:type="dxa"/>
            <w:vMerge w:val="restart"/>
          </w:tcPr>
          <w:p w:rsidR="00382479" w:rsidRDefault="00382479" w:rsidP="00C62E8B">
            <w:pPr>
              <w:jc w:val="both"/>
              <w:rPr>
                <w:sz w:val="20"/>
                <w:szCs w:val="20"/>
              </w:rPr>
            </w:pPr>
            <w:r>
              <w:rPr>
                <w:sz w:val="20"/>
                <w:szCs w:val="20"/>
              </w:rPr>
              <w:t>QUESTIONS</w:t>
            </w:r>
          </w:p>
        </w:tc>
        <w:tc>
          <w:tcPr>
            <w:tcW w:w="4769" w:type="dxa"/>
            <w:gridSpan w:val="12"/>
          </w:tcPr>
          <w:p w:rsidR="00382479" w:rsidRDefault="00382479" w:rsidP="00DE0A1A">
            <w:pPr>
              <w:jc w:val="center"/>
              <w:rPr>
                <w:sz w:val="20"/>
                <w:szCs w:val="20"/>
              </w:rPr>
            </w:pPr>
            <w:r>
              <w:rPr>
                <w:sz w:val="20"/>
                <w:szCs w:val="20"/>
              </w:rPr>
              <w:t>THEMES</w:t>
            </w:r>
          </w:p>
        </w:tc>
      </w:tr>
      <w:tr w:rsidR="002F00B2" w:rsidTr="00382479">
        <w:trPr>
          <w:cantSplit/>
          <w:trHeight w:val="2357"/>
        </w:trPr>
        <w:tc>
          <w:tcPr>
            <w:tcW w:w="1375" w:type="dxa"/>
            <w:vMerge/>
          </w:tcPr>
          <w:p w:rsidR="002F00B2" w:rsidRDefault="002F00B2" w:rsidP="00C62E8B">
            <w:pPr>
              <w:jc w:val="both"/>
              <w:rPr>
                <w:sz w:val="20"/>
                <w:szCs w:val="20"/>
              </w:rPr>
            </w:pPr>
          </w:p>
        </w:tc>
        <w:tc>
          <w:tcPr>
            <w:tcW w:w="6935" w:type="dxa"/>
            <w:vMerge/>
          </w:tcPr>
          <w:p w:rsidR="002F00B2" w:rsidRDefault="002F00B2" w:rsidP="00C62E8B">
            <w:pPr>
              <w:jc w:val="both"/>
              <w:rPr>
                <w:sz w:val="20"/>
                <w:szCs w:val="20"/>
              </w:rPr>
            </w:pPr>
          </w:p>
        </w:tc>
        <w:tc>
          <w:tcPr>
            <w:tcW w:w="397" w:type="dxa"/>
            <w:tcMar>
              <w:left w:w="58" w:type="dxa"/>
              <w:right w:w="58" w:type="dxa"/>
            </w:tcMar>
            <w:textDirection w:val="btLr"/>
          </w:tcPr>
          <w:p w:rsidR="002F00B2" w:rsidRPr="00DE0A1A" w:rsidRDefault="002F00B2" w:rsidP="00DE0A1A">
            <w:pPr>
              <w:jc w:val="both"/>
              <w:rPr>
                <w:sz w:val="20"/>
                <w:szCs w:val="20"/>
              </w:rPr>
            </w:pPr>
            <w:r>
              <w:rPr>
                <w:sz w:val="20"/>
                <w:szCs w:val="20"/>
              </w:rPr>
              <w:t>G</w:t>
            </w:r>
            <w:r w:rsidRPr="00DE0A1A">
              <w:rPr>
                <w:sz w:val="20"/>
                <w:szCs w:val="20"/>
              </w:rPr>
              <w:t xml:space="preserve">overnment data </w:t>
            </w:r>
          </w:p>
          <w:p w:rsidR="002F00B2" w:rsidRDefault="002F00B2" w:rsidP="00DE0A1A">
            <w:pPr>
              <w:ind w:right="113"/>
              <w:jc w:val="both"/>
              <w:rPr>
                <w:sz w:val="20"/>
                <w:szCs w:val="20"/>
              </w:rPr>
            </w:pPr>
          </w:p>
        </w:tc>
        <w:tc>
          <w:tcPr>
            <w:tcW w:w="397" w:type="dxa"/>
            <w:tcMar>
              <w:left w:w="58" w:type="dxa"/>
              <w:right w:w="58" w:type="dxa"/>
            </w:tcMar>
            <w:textDirection w:val="btLr"/>
          </w:tcPr>
          <w:p w:rsidR="002F00B2" w:rsidRPr="00DE0A1A" w:rsidRDefault="002F00B2" w:rsidP="00DE0A1A">
            <w:pPr>
              <w:jc w:val="both"/>
              <w:rPr>
                <w:sz w:val="20"/>
                <w:szCs w:val="20"/>
              </w:rPr>
            </w:pPr>
            <w:r>
              <w:rPr>
                <w:sz w:val="20"/>
                <w:szCs w:val="20"/>
              </w:rPr>
              <w:t>A</w:t>
            </w:r>
            <w:r w:rsidRPr="00DE0A1A">
              <w:rPr>
                <w:sz w:val="20"/>
                <w:szCs w:val="20"/>
              </w:rPr>
              <w:t>ccessibility</w:t>
            </w:r>
          </w:p>
          <w:p w:rsidR="002F00B2" w:rsidRDefault="002F00B2" w:rsidP="00DE0A1A">
            <w:pPr>
              <w:ind w:right="113"/>
              <w:jc w:val="both"/>
              <w:rPr>
                <w:sz w:val="20"/>
                <w:szCs w:val="20"/>
              </w:rPr>
            </w:pPr>
          </w:p>
        </w:tc>
        <w:tc>
          <w:tcPr>
            <w:tcW w:w="398" w:type="dxa"/>
            <w:tcMar>
              <w:left w:w="58" w:type="dxa"/>
              <w:right w:w="58" w:type="dxa"/>
            </w:tcMar>
            <w:textDirection w:val="btLr"/>
          </w:tcPr>
          <w:p w:rsidR="002F00B2" w:rsidRDefault="002F00B2" w:rsidP="00DE0A1A">
            <w:pPr>
              <w:ind w:right="113"/>
              <w:jc w:val="both"/>
              <w:rPr>
                <w:sz w:val="20"/>
                <w:szCs w:val="20"/>
              </w:rPr>
            </w:pPr>
            <w:r>
              <w:rPr>
                <w:sz w:val="20"/>
                <w:szCs w:val="20"/>
              </w:rPr>
              <w:t>Social media</w:t>
            </w:r>
          </w:p>
        </w:tc>
        <w:tc>
          <w:tcPr>
            <w:tcW w:w="397" w:type="dxa"/>
            <w:tcMar>
              <w:left w:w="58" w:type="dxa"/>
              <w:right w:w="58" w:type="dxa"/>
            </w:tcMar>
            <w:textDirection w:val="btLr"/>
          </w:tcPr>
          <w:p w:rsidR="002F00B2" w:rsidRPr="00DE0A1A" w:rsidRDefault="002F00B2" w:rsidP="00DE0A1A">
            <w:pPr>
              <w:jc w:val="both"/>
              <w:rPr>
                <w:sz w:val="20"/>
                <w:szCs w:val="20"/>
              </w:rPr>
            </w:pPr>
            <w:r>
              <w:rPr>
                <w:sz w:val="20"/>
                <w:szCs w:val="20"/>
              </w:rPr>
              <w:t>E</w:t>
            </w:r>
            <w:r w:rsidRPr="00DE0A1A">
              <w:rPr>
                <w:sz w:val="20"/>
                <w:szCs w:val="20"/>
              </w:rPr>
              <w:t>ducation and outreach</w:t>
            </w:r>
          </w:p>
          <w:p w:rsidR="002F00B2" w:rsidRDefault="002F00B2" w:rsidP="00DE0A1A">
            <w:pPr>
              <w:ind w:right="113"/>
              <w:jc w:val="both"/>
              <w:rPr>
                <w:sz w:val="20"/>
                <w:szCs w:val="20"/>
              </w:rPr>
            </w:pPr>
          </w:p>
        </w:tc>
        <w:tc>
          <w:tcPr>
            <w:tcW w:w="398" w:type="dxa"/>
            <w:tcMar>
              <w:left w:w="58" w:type="dxa"/>
              <w:right w:w="58" w:type="dxa"/>
            </w:tcMar>
            <w:textDirection w:val="btLr"/>
          </w:tcPr>
          <w:p w:rsidR="002F00B2" w:rsidRDefault="002F00B2" w:rsidP="00DE0A1A">
            <w:pPr>
              <w:ind w:right="113"/>
              <w:jc w:val="both"/>
              <w:rPr>
                <w:sz w:val="20"/>
                <w:szCs w:val="20"/>
              </w:rPr>
            </w:pPr>
            <w:r>
              <w:rPr>
                <w:sz w:val="20"/>
                <w:szCs w:val="20"/>
              </w:rPr>
              <w:t>Data licensing</w:t>
            </w:r>
          </w:p>
          <w:p w:rsidR="002F00B2" w:rsidRDefault="002F00B2" w:rsidP="00DE0A1A">
            <w:pPr>
              <w:ind w:right="113"/>
              <w:jc w:val="both"/>
              <w:rPr>
                <w:sz w:val="20"/>
                <w:szCs w:val="20"/>
              </w:rPr>
            </w:pPr>
          </w:p>
        </w:tc>
        <w:tc>
          <w:tcPr>
            <w:tcW w:w="397" w:type="dxa"/>
            <w:tcMar>
              <w:left w:w="58" w:type="dxa"/>
              <w:right w:w="58" w:type="dxa"/>
            </w:tcMar>
            <w:textDirection w:val="btLr"/>
          </w:tcPr>
          <w:p w:rsidR="002F00B2" w:rsidRPr="00DE0A1A" w:rsidRDefault="002F00B2" w:rsidP="00DE0A1A">
            <w:pPr>
              <w:jc w:val="both"/>
              <w:rPr>
                <w:sz w:val="20"/>
                <w:szCs w:val="20"/>
              </w:rPr>
            </w:pPr>
            <w:r>
              <w:rPr>
                <w:sz w:val="20"/>
                <w:szCs w:val="20"/>
              </w:rPr>
              <w:t>C</w:t>
            </w:r>
            <w:r w:rsidRPr="00DE0A1A">
              <w:rPr>
                <w:sz w:val="20"/>
                <w:szCs w:val="20"/>
              </w:rPr>
              <w:t xml:space="preserve">loud computing </w:t>
            </w:r>
          </w:p>
          <w:p w:rsidR="002F00B2" w:rsidRDefault="002F00B2" w:rsidP="00DE0A1A">
            <w:pPr>
              <w:ind w:right="113"/>
              <w:jc w:val="both"/>
              <w:rPr>
                <w:sz w:val="20"/>
                <w:szCs w:val="20"/>
              </w:rPr>
            </w:pPr>
          </w:p>
        </w:tc>
        <w:tc>
          <w:tcPr>
            <w:tcW w:w="397" w:type="dxa"/>
            <w:textDirection w:val="btLr"/>
          </w:tcPr>
          <w:p w:rsidR="002F00B2" w:rsidRPr="00DE0A1A" w:rsidRDefault="002F00B2" w:rsidP="004404E1">
            <w:pPr>
              <w:jc w:val="both"/>
              <w:rPr>
                <w:sz w:val="20"/>
                <w:szCs w:val="20"/>
              </w:rPr>
            </w:pPr>
            <w:r>
              <w:rPr>
                <w:sz w:val="20"/>
                <w:szCs w:val="20"/>
              </w:rPr>
              <w:t>P</w:t>
            </w:r>
            <w:r w:rsidRPr="00DE0A1A">
              <w:rPr>
                <w:sz w:val="20"/>
                <w:szCs w:val="20"/>
              </w:rPr>
              <w:t>rivacy and security</w:t>
            </w:r>
          </w:p>
          <w:p w:rsidR="002F00B2" w:rsidRDefault="002F00B2" w:rsidP="004404E1">
            <w:pPr>
              <w:ind w:right="113"/>
              <w:jc w:val="both"/>
              <w:rPr>
                <w:sz w:val="20"/>
                <w:szCs w:val="20"/>
              </w:rPr>
            </w:pPr>
          </w:p>
        </w:tc>
        <w:tc>
          <w:tcPr>
            <w:tcW w:w="398" w:type="dxa"/>
            <w:tcMar>
              <w:left w:w="58" w:type="dxa"/>
              <w:right w:w="58" w:type="dxa"/>
            </w:tcMar>
            <w:textDirection w:val="btLr"/>
          </w:tcPr>
          <w:p w:rsidR="002F00B2" w:rsidRDefault="00382479" w:rsidP="00DE0A1A">
            <w:pPr>
              <w:ind w:right="113"/>
              <w:jc w:val="both"/>
              <w:rPr>
                <w:sz w:val="20"/>
                <w:szCs w:val="20"/>
              </w:rPr>
            </w:pPr>
            <w:r w:rsidRPr="00C747F9">
              <w:rPr>
                <w:sz w:val="20"/>
                <w:szCs w:val="20"/>
              </w:rPr>
              <w:t>Web Application P</w:t>
            </w:r>
            <w:r>
              <w:rPr>
                <w:sz w:val="20"/>
                <w:szCs w:val="20"/>
              </w:rPr>
              <w:t>latform</w:t>
            </w:r>
            <w:r>
              <w:rPr>
                <w:sz w:val="20"/>
                <w:szCs w:val="20"/>
              </w:rPr>
              <w:t xml:space="preserve"> </w:t>
            </w:r>
          </w:p>
        </w:tc>
        <w:tc>
          <w:tcPr>
            <w:tcW w:w="397" w:type="dxa"/>
            <w:tcMar>
              <w:left w:w="58" w:type="dxa"/>
              <w:right w:w="58" w:type="dxa"/>
            </w:tcMar>
            <w:textDirection w:val="btLr"/>
          </w:tcPr>
          <w:p w:rsidR="002F00B2" w:rsidRDefault="00382479" w:rsidP="00DE0A1A">
            <w:pPr>
              <w:ind w:right="113"/>
              <w:jc w:val="both"/>
              <w:rPr>
                <w:sz w:val="20"/>
                <w:szCs w:val="20"/>
              </w:rPr>
            </w:pPr>
            <w:proofErr w:type="spellStart"/>
            <w:r>
              <w:rPr>
                <w:sz w:val="20"/>
                <w:szCs w:val="20"/>
              </w:rPr>
              <w:t>MathML</w:t>
            </w:r>
            <w:proofErr w:type="spellEnd"/>
          </w:p>
        </w:tc>
        <w:tc>
          <w:tcPr>
            <w:tcW w:w="398" w:type="dxa"/>
            <w:tcMar>
              <w:left w:w="58" w:type="dxa"/>
              <w:right w:w="58" w:type="dxa"/>
            </w:tcMar>
            <w:textDirection w:val="btLr"/>
          </w:tcPr>
          <w:p w:rsidR="002F00B2" w:rsidRPr="00DE0A1A" w:rsidRDefault="002F00B2" w:rsidP="004404E1">
            <w:pPr>
              <w:jc w:val="both"/>
              <w:rPr>
                <w:sz w:val="20"/>
                <w:szCs w:val="20"/>
              </w:rPr>
            </w:pPr>
            <w:r>
              <w:rPr>
                <w:sz w:val="20"/>
                <w:szCs w:val="20"/>
              </w:rPr>
              <w:t>Co</w:t>
            </w:r>
            <w:r w:rsidRPr="00DE0A1A">
              <w:rPr>
                <w:sz w:val="20"/>
                <w:szCs w:val="20"/>
              </w:rPr>
              <w:t xml:space="preserve">mmunity directory </w:t>
            </w:r>
          </w:p>
          <w:p w:rsidR="002F00B2" w:rsidRDefault="002F00B2" w:rsidP="004404E1">
            <w:pPr>
              <w:ind w:right="113"/>
              <w:jc w:val="both"/>
              <w:rPr>
                <w:sz w:val="20"/>
                <w:szCs w:val="20"/>
              </w:rPr>
            </w:pPr>
          </w:p>
        </w:tc>
        <w:tc>
          <w:tcPr>
            <w:tcW w:w="397" w:type="dxa"/>
            <w:tcMar>
              <w:left w:w="58" w:type="dxa"/>
              <w:right w:w="58" w:type="dxa"/>
            </w:tcMar>
            <w:textDirection w:val="btLr"/>
          </w:tcPr>
          <w:p w:rsidR="002F00B2" w:rsidRDefault="002F00B2" w:rsidP="00DE0A1A">
            <w:pPr>
              <w:ind w:right="113"/>
              <w:jc w:val="both"/>
              <w:rPr>
                <w:sz w:val="20"/>
                <w:szCs w:val="20"/>
              </w:rPr>
            </w:pPr>
            <w:r>
              <w:rPr>
                <w:sz w:val="20"/>
                <w:szCs w:val="20"/>
              </w:rPr>
              <w:t>EGOV library</w:t>
            </w:r>
          </w:p>
        </w:tc>
        <w:tc>
          <w:tcPr>
            <w:tcW w:w="398" w:type="dxa"/>
            <w:tcMar>
              <w:left w:w="58" w:type="dxa"/>
              <w:right w:w="58" w:type="dxa"/>
            </w:tcMar>
            <w:vAlign w:val="bottom"/>
          </w:tcPr>
          <w:p w:rsidR="002F00B2" w:rsidRDefault="002F00B2" w:rsidP="00382479">
            <w:pPr>
              <w:jc w:val="both"/>
              <w:rPr>
                <w:sz w:val="20"/>
                <w:szCs w:val="20"/>
              </w:rPr>
            </w:pPr>
            <w:r>
              <w:rPr>
                <w:sz w:val="20"/>
                <w:szCs w:val="20"/>
              </w:rPr>
              <w:t>…</w:t>
            </w:r>
          </w:p>
        </w:tc>
      </w:tr>
      <w:tr w:rsidR="002F00B2" w:rsidTr="00382479">
        <w:trPr>
          <w:cantSplit/>
          <w:trHeight w:val="260"/>
        </w:trPr>
        <w:tc>
          <w:tcPr>
            <w:tcW w:w="1375" w:type="dxa"/>
            <w:vMerge/>
          </w:tcPr>
          <w:p w:rsidR="002F00B2" w:rsidRDefault="002F00B2" w:rsidP="00C62E8B">
            <w:pPr>
              <w:jc w:val="both"/>
              <w:rPr>
                <w:sz w:val="20"/>
                <w:szCs w:val="20"/>
              </w:rPr>
            </w:pPr>
          </w:p>
        </w:tc>
        <w:tc>
          <w:tcPr>
            <w:tcW w:w="6935" w:type="dxa"/>
            <w:vMerge/>
          </w:tcPr>
          <w:p w:rsidR="002F00B2" w:rsidRDefault="002F00B2" w:rsidP="00C62E8B">
            <w:pPr>
              <w:jc w:val="both"/>
              <w:rPr>
                <w:sz w:val="20"/>
                <w:szCs w:val="20"/>
              </w:rPr>
            </w:pPr>
          </w:p>
        </w:tc>
        <w:tc>
          <w:tcPr>
            <w:tcW w:w="397" w:type="dxa"/>
            <w:tcMar>
              <w:left w:w="58" w:type="dxa"/>
              <w:right w:w="58" w:type="dxa"/>
            </w:tcMar>
          </w:tcPr>
          <w:p w:rsidR="002F00B2" w:rsidRDefault="002F00B2" w:rsidP="00382479">
            <w:pPr>
              <w:jc w:val="center"/>
              <w:rPr>
                <w:sz w:val="20"/>
                <w:szCs w:val="20"/>
              </w:rPr>
            </w:pPr>
            <w:r>
              <w:rPr>
                <w:sz w:val="20"/>
                <w:szCs w:val="20"/>
              </w:rPr>
              <w:t>1</w:t>
            </w:r>
          </w:p>
        </w:tc>
        <w:tc>
          <w:tcPr>
            <w:tcW w:w="397" w:type="dxa"/>
            <w:tcMar>
              <w:left w:w="58" w:type="dxa"/>
              <w:right w:w="58" w:type="dxa"/>
            </w:tcMar>
          </w:tcPr>
          <w:p w:rsidR="002F00B2" w:rsidRDefault="002F00B2" w:rsidP="00382479">
            <w:pPr>
              <w:jc w:val="center"/>
              <w:rPr>
                <w:sz w:val="20"/>
                <w:szCs w:val="20"/>
              </w:rPr>
            </w:pPr>
            <w:r>
              <w:rPr>
                <w:sz w:val="20"/>
                <w:szCs w:val="20"/>
              </w:rPr>
              <w:t>2</w:t>
            </w:r>
          </w:p>
        </w:tc>
        <w:tc>
          <w:tcPr>
            <w:tcW w:w="398" w:type="dxa"/>
            <w:tcMar>
              <w:left w:w="58" w:type="dxa"/>
              <w:right w:w="58" w:type="dxa"/>
            </w:tcMar>
          </w:tcPr>
          <w:p w:rsidR="002F00B2" w:rsidRDefault="002F00B2" w:rsidP="00382479">
            <w:pPr>
              <w:jc w:val="center"/>
              <w:rPr>
                <w:sz w:val="20"/>
                <w:szCs w:val="20"/>
              </w:rPr>
            </w:pPr>
            <w:r>
              <w:rPr>
                <w:sz w:val="20"/>
                <w:szCs w:val="20"/>
              </w:rPr>
              <w:t>3</w:t>
            </w:r>
          </w:p>
        </w:tc>
        <w:tc>
          <w:tcPr>
            <w:tcW w:w="397" w:type="dxa"/>
            <w:tcMar>
              <w:left w:w="58" w:type="dxa"/>
              <w:right w:w="58" w:type="dxa"/>
            </w:tcMar>
          </w:tcPr>
          <w:p w:rsidR="002F00B2" w:rsidRDefault="00382479" w:rsidP="00382479">
            <w:pPr>
              <w:jc w:val="center"/>
              <w:rPr>
                <w:sz w:val="20"/>
                <w:szCs w:val="20"/>
              </w:rPr>
            </w:pPr>
            <w:r>
              <w:rPr>
                <w:sz w:val="20"/>
                <w:szCs w:val="20"/>
              </w:rPr>
              <w:t>4</w:t>
            </w:r>
          </w:p>
        </w:tc>
        <w:tc>
          <w:tcPr>
            <w:tcW w:w="398" w:type="dxa"/>
            <w:tcMar>
              <w:left w:w="58" w:type="dxa"/>
              <w:right w:w="58" w:type="dxa"/>
            </w:tcMar>
          </w:tcPr>
          <w:p w:rsidR="002F00B2" w:rsidRDefault="00382479" w:rsidP="00382479">
            <w:pPr>
              <w:jc w:val="center"/>
              <w:rPr>
                <w:sz w:val="20"/>
                <w:szCs w:val="20"/>
              </w:rPr>
            </w:pPr>
            <w:r>
              <w:rPr>
                <w:sz w:val="20"/>
                <w:szCs w:val="20"/>
              </w:rPr>
              <w:t>5</w:t>
            </w:r>
          </w:p>
        </w:tc>
        <w:tc>
          <w:tcPr>
            <w:tcW w:w="397" w:type="dxa"/>
            <w:tcMar>
              <w:left w:w="58" w:type="dxa"/>
              <w:right w:w="58" w:type="dxa"/>
            </w:tcMar>
          </w:tcPr>
          <w:p w:rsidR="002F00B2" w:rsidRDefault="00382479" w:rsidP="00382479">
            <w:pPr>
              <w:jc w:val="center"/>
              <w:rPr>
                <w:sz w:val="20"/>
                <w:szCs w:val="20"/>
              </w:rPr>
            </w:pPr>
            <w:r>
              <w:rPr>
                <w:sz w:val="20"/>
                <w:szCs w:val="20"/>
              </w:rPr>
              <w:t>6</w:t>
            </w:r>
          </w:p>
        </w:tc>
        <w:tc>
          <w:tcPr>
            <w:tcW w:w="397" w:type="dxa"/>
          </w:tcPr>
          <w:p w:rsidR="002F00B2" w:rsidRDefault="00382479" w:rsidP="00382479">
            <w:pPr>
              <w:jc w:val="center"/>
              <w:rPr>
                <w:sz w:val="20"/>
                <w:szCs w:val="20"/>
              </w:rPr>
            </w:pPr>
            <w:r>
              <w:rPr>
                <w:sz w:val="20"/>
                <w:szCs w:val="20"/>
              </w:rPr>
              <w:t>7</w:t>
            </w:r>
          </w:p>
        </w:tc>
        <w:tc>
          <w:tcPr>
            <w:tcW w:w="398" w:type="dxa"/>
            <w:tcMar>
              <w:left w:w="58" w:type="dxa"/>
              <w:right w:w="58" w:type="dxa"/>
            </w:tcMar>
          </w:tcPr>
          <w:p w:rsidR="002F00B2" w:rsidRPr="00DE0A1A" w:rsidRDefault="00382479" w:rsidP="00382479">
            <w:pPr>
              <w:jc w:val="center"/>
              <w:rPr>
                <w:sz w:val="20"/>
                <w:szCs w:val="20"/>
              </w:rPr>
            </w:pPr>
            <w:r>
              <w:rPr>
                <w:sz w:val="20"/>
                <w:szCs w:val="20"/>
              </w:rPr>
              <w:t>8</w:t>
            </w:r>
          </w:p>
        </w:tc>
        <w:tc>
          <w:tcPr>
            <w:tcW w:w="397" w:type="dxa"/>
            <w:tcMar>
              <w:left w:w="58" w:type="dxa"/>
              <w:right w:w="58" w:type="dxa"/>
            </w:tcMar>
          </w:tcPr>
          <w:p w:rsidR="002F00B2" w:rsidRPr="00C747F9" w:rsidRDefault="002F00B2" w:rsidP="00382479">
            <w:pPr>
              <w:jc w:val="center"/>
              <w:rPr>
                <w:sz w:val="20"/>
                <w:szCs w:val="20"/>
              </w:rPr>
            </w:pPr>
            <w:r>
              <w:rPr>
                <w:sz w:val="20"/>
                <w:szCs w:val="20"/>
              </w:rPr>
              <w:t>9</w:t>
            </w:r>
          </w:p>
        </w:tc>
        <w:tc>
          <w:tcPr>
            <w:tcW w:w="398" w:type="dxa"/>
            <w:tcMar>
              <w:left w:w="58" w:type="dxa"/>
              <w:right w:w="58" w:type="dxa"/>
            </w:tcMar>
          </w:tcPr>
          <w:p w:rsidR="002F00B2" w:rsidRDefault="00382479" w:rsidP="00382479">
            <w:pPr>
              <w:jc w:val="center"/>
              <w:rPr>
                <w:sz w:val="20"/>
                <w:szCs w:val="20"/>
              </w:rPr>
            </w:pPr>
            <w:r>
              <w:rPr>
                <w:sz w:val="20"/>
                <w:szCs w:val="20"/>
              </w:rPr>
              <w:t>10</w:t>
            </w:r>
          </w:p>
        </w:tc>
        <w:tc>
          <w:tcPr>
            <w:tcW w:w="397" w:type="dxa"/>
            <w:tcMar>
              <w:left w:w="58" w:type="dxa"/>
              <w:right w:w="58" w:type="dxa"/>
            </w:tcMar>
          </w:tcPr>
          <w:p w:rsidR="002F00B2" w:rsidRDefault="002F00B2" w:rsidP="00382479">
            <w:pPr>
              <w:jc w:val="center"/>
              <w:rPr>
                <w:sz w:val="20"/>
                <w:szCs w:val="20"/>
              </w:rPr>
            </w:pPr>
            <w:r>
              <w:rPr>
                <w:sz w:val="20"/>
                <w:szCs w:val="20"/>
              </w:rPr>
              <w:t>11</w:t>
            </w:r>
          </w:p>
        </w:tc>
        <w:tc>
          <w:tcPr>
            <w:tcW w:w="398" w:type="dxa"/>
            <w:tcMar>
              <w:left w:w="58" w:type="dxa"/>
              <w:right w:w="58" w:type="dxa"/>
            </w:tcMar>
          </w:tcPr>
          <w:p w:rsidR="002F00B2" w:rsidRDefault="002F00B2" w:rsidP="00382479">
            <w:pPr>
              <w:jc w:val="center"/>
              <w:rPr>
                <w:sz w:val="20"/>
                <w:szCs w:val="20"/>
              </w:rPr>
            </w:pPr>
            <w:r>
              <w:rPr>
                <w:sz w:val="20"/>
                <w:szCs w:val="20"/>
              </w:rPr>
              <w:t>12</w:t>
            </w:r>
          </w:p>
        </w:tc>
      </w:tr>
      <w:tr w:rsidR="002F00B2" w:rsidTr="00382479">
        <w:tc>
          <w:tcPr>
            <w:tcW w:w="1375" w:type="dxa"/>
            <w:vMerge w:val="restart"/>
            <w:shd w:val="clear" w:color="auto" w:fill="F2F2F2" w:themeFill="background1" w:themeFillShade="F2"/>
          </w:tcPr>
          <w:p w:rsidR="002F00B2" w:rsidRDefault="002F00B2" w:rsidP="00C62E8B">
            <w:pPr>
              <w:jc w:val="both"/>
              <w:rPr>
                <w:sz w:val="20"/>
                <w:szCs w:val="20"/>
              </w:rPr>
            </w:pPr>
            <w:r>
              <w:rPr>
                <w:sz w:val="20"/>
                <w:szCs w:val="20"/>
              </w:rPr>
              <w:t>HOW</w:t>
            </w:r>
          </w:p>
        </w:tc>
        <w:tc>
          <w:tcPr>
            <w:tcW w:w="6935" w:type="dxa"/>
            <w:shd w:val="clear" w:color="auto" w:fill="F2F2F2" w:themeFill="background1" w:themeFillShade="F2"/>
          </w:tcPr>
          <w:p w:rsidR="002F00B2" w:rsidRDefault="002F00B2" w:rsidP="008D5D25">
            <w:pPr>
              <w:jc w:val="both"/>
              <w:rPr>
                <w:sz w:val="20"/>
                <w:szCs w:val="20"/>
              </w:rPr>
            </w:pPr>
            <w:r>
              <w:rPr>
                <w:sz w:val="20"/>
                <w:szCs w:val="20"/>
              </w:rPr>
              <w:t xml:space="preserve">What are the areas involved in EGOV research and practice? </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shd w:val="clear" w:color="auto" w:fill="F2F2F2" w:themeFill="background1" w:themeFillShade="F2"/>
          </w:tcPr>
          <w:p w:rsidR="002F00B2" w:rsidRDefault="002F00B2" w:rsidP="00C62E8B">
            <w:pPr>
              <w:jc w:val="both"/>
              <w:rPr>
                <w:sz w:val="20"/>
                <w:szCs w:val="20"/>
              </w:rPr>
            </w:pPr>
          </w:p>
        </w:tc>
        <w:tc>
          <w:tcPr>
            <w:tcW w:w="6935" w:type="dxa"/>
            <w:shd w:val="clear" w:color="auto" w:fill="F2F2F2" w:themeFill="background1" w:themeFillShade="F2"/>
          </w:tcPr>
          <w:p w:rsidR="002F00B2" w:rsidRDefault="002F00B2" w:rsidP="008D5D25">
            <w:pPr>
              <w:jc w:val="both"/>
              <w:rPr>
                <w:sz w:val="20"/>
                <w:szCs w:val="20"/>
              </w:rPr>
            </w:pPr>
            <w:r>
              <w:rPr>
                <w:sz w:val="20"/>
                <w:szCs w:val="20"/>
              </w:rPr>
              <w:t xml:space="preserve">What is the process by which EGOV can be developed and maintained? </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shd w:val="clear" w:color="auto" w:fill="F2F2F2" w:themeFill="background1" w:themeFillShade="F2"/>
          </w:tcPr>
          <w:p w:rsidR="002F00B2" w:rsidRDefault="002F00B2" w:rsidP="00C62E8B">
            <w:pPr>
              <w:jc w:val="both"/>
              <w:rPr>
                <w:sz w:val="20"/>
                <w:szCs w:val="20"/>
              </w:rPr>
            </w:pPr>
          </w:p>
        </w:tc>
        <w:tc>
          <w:tcPr>
            <w:tcW w:w="6935" w:type="dxa"/>
            <w:shd w:val="clear" w:color="auto" w:fill="F2F2F2" w:themeFill="background1" w:themeFillShade="F2"/>
          </w:tcPr>
          <w:p w:rsidR="002F00B2" w:rsidRDefault="002F00B2" w:rsidP="008D5D25">
            <w:pPr>
              <w:jc w:val="both"/>
              <w:rPr>
                <w:sz w:val="20"/>
                <w:szCs w:val="20"/>
              </w:rPr>
            </w:pPr>
            <w:r>
              <w:rPr>
                <w:sz w:val="20"/>
                <w:szCs w:val="20"/>
              </w:rPr>
              <w:t xml:space="preserve">What principles, methods and tools are applied in different steps of this process? </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shd w:val="clear" w:color="auto" w:fill="F2F2F2" w:themeFill="background1" w:themeFillShade="F2"/>
          </w:tcPr>
          <w:p w:rsidR="002F00B2" w:rsidRDefault="002F00B2" w:rsidP="00C62E8B">
            <w:pPr>
              <w:jc w:val="both"/>
              <w:rPr>
                <w:sz w:val="20"/>
                <w:szCs w:val="20"/>
              </w:rPr>
            </w:pPr>
          </w:p>
        </w:tc>
        <w:tc>
          <w:tcPr>
            <w:tcW w:w="6935" w:type="dxa"/>
            <w:shd w:val="clear" w:color="auto" w:fill="F2F2F2" w:themeFill="background1" w:themeFillShade="F2"/>
          </w:tcPr>
          <w:p w:rsidR="002F00B2" w:rsidRDefault="002F00B2" w:rsidP="00C62E8B">
            <w:pPr>
              <w:jc w:val="both"/>
              <w:rPr>
                <w:sz w:val="20"/>
                <w:szCs w:val="20"/>
              </w:rPr>
            </w:pPr>
            <w:r>
              <w:rPr>
                <w:sz w:val="20"/>
                <w:szCs w:val="20"/>
              </w:rPr>
              <w:t>What are the main stages in the EGOV policy cycle?</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shd w:val="clear" w:color="auto" w:fill="F2F2F2" w:themeFill="background1" w:themeFillShade="F2"/>
          </w:tcPr>
          <w:p w:rsidR="002F00B2" w:rsidRDefault="002F00B2" w:rsidP="00C62E8B">
            <w:pPr>
              <w:jc w:val="both"/>
              <w:rPr>
                <w:sz w:val="20"/>
                <w:szCs w:val="20"/>
              </w:rPr>
            </w:pPr>
          </w:p>
        </w:tc>
        <w:tc>
          <w:tcPr>
            <w:tcW w:w="6935" w:type="dxa"/>
            <w:shd w:val="clear" w:color="auto" w:fill="F2F2F2" w:themeFill="background1" w:themeFillShade="F2"/>
          </w:tcPr>
          <w:p w:rsidR="002F00B2" w:rsidRDefault="002F00B2" w:rsidP="00C62E8B">
            <w:pPr>
              <w:jc w:val="both"/>
              <w:rPr>
                <w:sz w:val="20"/>
                <w:szCs w:val="20"/>
              </w:rPr>
            </w:pPr>
            <w:r>
              <w:rPr>
                <w:sz w:val="20"/>
                <w:szCs w:val="20"/>
              </w:rPr>
              <w:t>…</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val="restart"/>
          </w:tcPr>
          <w:p w:rsidR="002F00B2" w:rsidRDefault="002F00B2" w:rsidP="00C62E8B">
            <w:pPr>
              <w:jc w:val="both"/>
              <w:rPr>
                <w:sz w:val="20"/>
                <w:szCs w:val="20"/>
              </w:rPr>
            </w:pPr>
            <w:r>
              <w:rPr>
                <w:sz w:val="20"/>
                <w:szCs w:val="20"/>
              </w:rPr>
              <w:t>WHY</w:t>
            </w:r>
          </w:p>
        </w:tc>
        <w:tc>
          <w:tcPr>
            <w:tcW w:w="6935" w:type="dxa"/>
          </w:tcPr>
          <w:p w:rsidR="002F00B2" w:rsidRDefault="002F00B2" w:rsidP="00C62E8B">
            <w:pPr>
              <w:jc w:val="both"/>
              <w:rPr>
                <w:sz w:val="20"/>
                <w:szCs w:val="20"/>
              </w:rPr>
            </w:pPr>
            <w:r w:rsidRPr="00C62E8B">
              <w:rPr>
                <w:sz w:val="20"/>
                <w:szCs w:val="20"/>
              </w:rPr>
              <w:t>What benefits are expected from</w:t>
            </w:r>
            <w:r>
              <w:rPr>
                <w:sz w:val="20"/>
                <w:szCs w:val="20"/>
              </w:rPr>
              <w:t xml:space="preserve"> EGOV</w:t>
            </w:r>
            <w:r w:rsidRPr="00C62E8B">
              <w:rPr>
                <w:sz w:val="20"/>
                <w:szCs w:val="20"/>
              </w:rPr>
              <w:t xml:space="preserve">? </w:t>
            </w: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r>
      <w:tr w:rsidR="002F00B2" w:rsidTr="00382479">
        <w:tc>
          <w:tcPr>
            <w:tcW w:w="1375" w:type="dxa"/>
            <w:vMerge/>
          </w:tcPr>
          <w:p w:rsidR="002F00B2" w:rsidRDefault="002F00B2" w:rsidP="00C62E8B">
            <w:pPr>
              <w:jc w:val="both"/>
              <w:rPr>
                <w:sz w:val="20"/>
                <w:szCs w:val="20"/>
              </w:rPr>
            </w:pPr>
          </w:p>
        </w:tc>
        <w:tc>
          <w:tcPr>
            <w:tcW w:w="6935" w:type="dxa"/>
          </w:tcPr>
          <w:p w:rsidR="002F00B2" w:rsidRDefault="002F00B2" w:rsidP="008D5D25">
            <w:pPr>
              <w:jc w:val="both"/>
              <w:rPr>
                <w:sz w:val="20"/>
                <w:szCs w:val="20"/>
              </w:rPr>
            </w:pPr>
            <w:r w:rsidRPr="00DB4679">
              <w:rPr>
                <w:sz w:val="20"/>
                <w:szCs w:val="20"/>
              </w:rPr>
              <w:t xml:space="preserve">How can </w:t>
            </w:r>
            <w:r>
              <w:rPr>
                <w:sz w:val="20"/>
                <w:szCs w:val="20"/>
              </w:rPr>
              <w:t xml:space="preserve">EGOV </w:t>
            </w:r>
            <w:r w:rsidRPr="00DB4679">
              <w:rPr>
                <w:sz w:val="20"/>
                <w:szCs w:val="20"/>
              </w:rPr>
              <w:t xml:space="preserve">help pursue public policy objectives? </w:t>
            </w: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r>
      <w:tr w:rsidR="002F00B2" w:rsidTr="00382479">
        <w:tc>
          <w:tcPr>
            <w:tcW w:w="1375" w:type="dxa"/>
            <w:vMerge/>
          </w:tcPr>
          <w:p w:rsidR="002F00B2" w:rsidRDefault="002F00B2" w:rsidP="00C62E8B">
            <w:pPr>
              <w:jc w:val="both"/>
              <w:rPr>
                <w:sz w:val="20"/>
                <w:szCs w:val="20"/>
              </w:rPr>
            </w:pPr>
          </w:p>
        </w:tc>
        <w:tc>
          <w:tcPr>
            <w:tcW w:w="6935" w:type="dxa"/>
          </w:tcPr>
          <w:p w:rsidR="002F00B2" w:rsidRDefault="002F00B2" w:rsidP="008D5D25">
            <w:pPr>
              <w:jc w:val="both"/>
              <w:rPr>
                <w:sz w:val="20"/>
                <w:szCs w:val="20"/>
              </w:rPr>
            </w:pPr>
            <w:r>
              <w:rPr>
                <w:sz w:val="20"/>
                <w:szCs w:val="20"/>
              </w:rPr>
              <w:t>D</w:t>
            </w:r>
            <w:r w:rsidRPr="00DB4679">
              <w:rPr>
                <w:sz w:val="20"/>
                <w:szCs w:val="20"/>
              </w:rPr>
              <w:t>ifferent</w:t>
            </w:r>
            <w:r>
              <w:rPr>
                <w:sz w:val="20"/>
                <w:szCs w:val="20"/>
              </w:rPr>
              <w:t xml:space="preserve"> </w:t>
            </w:r>
            <w:r w:rsidRPr="00DB4679">
              <w:rPr>
                <w:sz w:val="20"/>
                <w:szCs w:val="20"/>
              </w:rPr>
              <w:t>measures (</w:t>
            </w:r>
            <w:r>
              <w:rPr>
                <w:sz w:val="20"/>
                <w:szCs w:val="20"/>
              </w:rPr>
              <w:t>how</w:t>
            </w:r>
            <w:r w:rsidRPr="00DB4679">
              <w:rPr>
                <w:sz w:val="20"/>
                <w:szCs w:val="20"/>
              </w:rPr>
              <w:t>) for different ends (</w:t>
            </w:r>
            <w:r>
              <w:rPr>
                <w:sz w:val="20"/>
                <w:szCs w:val="20"/>
              </w:rPr>
              <w:t xml:space="preserve">why)? </w:t>
            </w: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r>
      <w:tr w:rsidR="002F00B2" w:rsidTr="00382479">
        <w:tc>
          <w:tcPr>
            <w:tcW w:w="1375" w:type="dxa"/>
            <w:vMerge/>
          </w:tcPr>
          <w:p w:rsidR="002F00B2" w:rsidRDefault="002F00B2" w:rsidP="00C62E8B">
            <w:pPr>
              <w:jc w:val="both"/>
              <w:rPr>
                <w:sz w:val="20"/>
                <w:szCs w:val="20"/>
              </w:rPr>
            </w:pPr>
          </w:p>
        </w:tc>
        <w:tc>
          <w:tcPr>
            <w:tcW w:w="6935" w:type="dxa"/>
          </w:tcPr>
          <w:p w:rsidR="002F00B2" w:rsidRDefault="002F00B2" w:rsidP="008D5D25">
            <w:pPr>
              <w:jc w:val="both"/>
              <w:rPr>
                <w:sz w:val="20"/>
                <w:szCs w:val="20"/>
              </w:rPr>
            </w:pPr>
            <w:r>
              <w:rPr>
                <w:sz w:val="20"/>
                <w:szCs w:val="20"/>
              </w:rPr>
              <w:t xml:space="preserve">What policy areas are most affected? </w:t>
            </w: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r>
      <w:tr w:rsidR="002F00B2" w:rsidTr="00382479">
        <w:tc>
          <w:tcPr>
            <w:tcW w:w="1375" w:type="dxa"/>
            <w:vMerge/>
          </w:tcPr>
          <w:p w:rsidR="002F00B2" w:rsidRDefault="002F00B2" w:rsidP="00C62E8B">
            <w:pPr>
              <w:jc w:val="both"/>
              <w:rPr>
                <w:sz w:val="20"/>
                <w:szCs w:val="20"/>
              </w:rPr>
            </w:pPr>
          </w:p>
        </w:tc>
        <w:tc>
          <w:tcPr>
            <w:tcW w:w="6935" w:type="dxa"/>
          </w:tcPr>
          <w:p w:rsidR="002F00B2" w:rsidRDefault="002F00B2" w:rsidP="00C62E8B">
            <w:pPr>
              <w:jc w:val="both"/>
              <w:rPr>
                <w:sz w:val="20"/>
                <w:szCs w:val="20"/>
              </w:rPr>
            </w:pPr>
            <w:r>
              <w:rPr>
                <w:sz w:val="20"/>
                <w:szCs w:val="20"/>
              </w:rPr>
              <w:t>What experiences exist?</w:t>
            </w: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r>
      <w:tr w:rsidR="002F00B2" w:rsidTr="00382479">
        <w:tc>
          <w:tcPr>
            <w:tcW w:w="1375" w:type="dxa"/>
            <w:vMerge/>
          </w:tcPr>
          <w:p w:rsidR="002F00B2" w:rsidRDefault="002F00B2" w:rsidP="00C62E8B">
            <w:pPr>
              <w:jc w:val="both"/>
              <w:rPr>
                <w:sz w:val="20"/>
                <w:szCs w:val="20"/>
              </w:rPr>
            </w:pPr>
          </w:p>
        </w:tc>
        <w:tc>
          <w:tcPr>
            <w:tcW w:w="6935" w:type="dxa"/>
          </w:tcPr>
          <w:p w:rsidR="002F00B2" w:rsidRDefault="002F00B2" w:rsidP="00C62E8B">
            <w:pPr>
              <w:jc w:val="both"/>
              <w:rPr>
                <w:sz w:val="20"/>
                <w:szCs w:val="20"/>
              </w:rPr>
            </w:pPr>
            <w:r>
              <w:rPr>
                <w:sz w:val="20"/>
                <w:szCs w:val="20"/>
              </w:rPr>
              <w:t>…</w:t>
            </w: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r>
      <w:tr w:rsidR="002F00B2" w:rsidTr="00382479">
        <w:tc>
          <w:tcPr>
            <w:tcW w:w="1375" w:type="dxa"/>
            <w:vMerge w:val="restart"/>
            <w:shd w:val="clear" w:color="auto" w:fill="F2F2F2" w:themeFill="background1" w:themeFillShade="F2"/>
          </w:tcPr>
          <w:p w:rsidR="002F00B2" w:rsidRDefault="002F00B2" w:rsidP="00C62E8B">
            <w:pPr>
              <w:jc w:val="both"/>
              <w:rPr>
                <w:sz w:val="20"/>
                <w:szCs w:val="20"/>
              </w:rPr>
            </w:pPr>
            <w:r>
              <w:rPr>
                <w:sz w:val="20"/>
                <w:szCs w:val="20"/>
              </w:rPr>
              <w:t>WHERE</w:t>
            </w:r>
          </w:p>
        </w:tc>
        <w:tc>
          <w:tcPr>
            <w:tcW w:w="6935" w:type="dxa"/>
            <w:shd w:val="clear" w:color="auto" w:fill="F2F2F2" w:themeFill="background1" w:themeFillShade="F2"/>
          </w:tcPr>
          <w:p w:rsidR="002F00B2" w:rsidRPr="008D5D25" w:rsidRDefault="002F00B2" w:rsidP="008D5D25">
            <w:pPr>
              <w:jc w:val="both"/>
              <w:rPr>
                <w:sz w:val="20"/>
                <w:szCs w:val="20"/>
              </w:rPr>
            </w:pPr>
            <w:r w:rsidRPr="00C62E8B">
              <w:rPr>
                <w:sz w:val="20"/>
                <w:szCs w:val="20"/>
              </w:rPr>
              <w:t xml:space="preserve">How </w:t>
            </w:r>
            <w:r>
              <w:rPr>
                <w:sz w:val="20"/>
                <w:szCs w:val="20"/>
              </w:rPr>
              <w:t xml:space="preserve">the </w:t>
            </w:r>
            <w:r w:rsidRPr="00C62E8B">
              <w:rPr>
                <w:sz w:val="20"/>
                <w:szCs w:val="20"/>
              </w:rPr>
              <w:t xml:space="preserve">does </w:t>
            </w:r>
            <w:r>
              <w:rPr>
                <w:sz w:val="20"/>
                <w:szCs w:val="20"/>
              </w:rPr>
              <w:t>EGOV value proposition reflect local policy objectives?</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shd w:val="clear" w:color="auto" w:fill="F2F2F2" w:themeFill="background1" w:themeFillShade="F2"/>
          </w:tcPr>
          <w:p w:rsidR="002F00B2" w:rsidRDefault="002F00B2" w:rsidP="00C62E8B">
            <w:pPr>
              <w:jc w:val="both"/>
              <w:rPr>
                <w:sz w:val="20"/>
                <w:szCs w:val="20"/>
              </w:rPr>
            </w:pPr>
          </w:p>
        </w:tc>
        <w:tc>
          <w:tcPr>
            <w:tcW w:w="6935" w:type="dxa"/>
            <w:shd w:val="clear" w:color="auto" w:fill="F2F2F2" w:themeFill="background1" w:themeFillShade="F2"/>
          </w:tcPr>
          <w:p w:rsidR="002F00B2" w:rsidRDefault="002F00B2" w:rsidP="008D5D25">
            <w:pPr>
              <w:jc w:val="both"/>
              <w:rPr>
                <w:sz w:val="20"/>
                <w:szCs w:val="20"/>
              </w:rPr>
            </w:pPr>
            <w:r>
              <w:rPr>
                <w:sz w:val="20"/>
                <w:szCs w:val="20"/>
              </w:rPr>
              <w:t>How does it reflect the l</w:t>
            </w:r>
            <w:r w:rsidRPr="00573ABD">
              <w:rPr>
                <w:sz w:val="20"/>
                <w:szCs w:val="20"/>
              </w:rPr>
              <w:t>evel of socio-econo</w:t>
            </w:r>
            <w:r>
              <w:rPr>
                <w:sz w:val="20"/>
                <w:szCs w:val="20"/>
              </w:rPr>
              <w:t>mic development in the country?</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shd w:val="clear" w:color="auto" w:fill="F2F2F2" w:themeFill="background1" w:themeFillShade="F2"/>
          </w:tcPr>
          <w:p w:rsidR="002F00B2" w:rsidRDefault="002F00B2" w:rsidP="00C62E8B">
            <w:pPr>
              <w:jc w:val="both"/>
              <w:rPr>
                <w:sz w:val="20"/>
                <w:szCs w:val="20"/>
              </w:rPr>
            </w:pPr>
          </w:p>
        </w:tc>
        <w:tc>
          <w:tcPr>
            <w:tcW w:w="6935" w:type="dxa"/>
            <w:shd w:val="clear" w:color="auto" w:fill="F2F2F2" w:themeFill="background1" w:themeFillShade="F2"/>
          </w:tcPr>
          <w:p w:rsidR="002F00B2" w:rsidRPr="008D5D25" w:rsidRDefault="002F00B2" w:rsidP="008D5D25">
            <w:pPr>
              <w:jc w:val="both"/>
              <w:rPr>
                <w:sz w:val="20"/>
                <w:szCs w:val="20"/>
              </w:rPr>
            </w:pPr>
            <w:r>
              <w:rPr>
                <w:sz w:val="20"/>
                <w:szCs w:val="20"/>
              </w:rPr>
              <w:t>How does it reflect language and cultural identify?</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shd w:val="clear" w:color="auto" w:fill="F2F2F2" w:themeFill="background1" w:themeFillShade="F2"/>
          </w:tcPr>
          <w:p w:rsidR="002F00B2" w:rsidRDefault="002F00B2" w:rsidP="00C62E8B">
            <w:pPr>
              <w:jc w:val="both"/>
              <w:rPr>
                <w:sz w:val="20"/>
                <w:szCs w:val="20"/>
              </w:rPr>
            </w:pPr>
          </w:p>
        </w:tc>
        <w:tc>
          <w:tcPr>
            <w:tcW w:w="6935" w:type="dxa"/>
            <w:shd w:val="clear" w:color="auto" w:fill="F2F2F2" w:themeFill="background1" w:themeFillShade="F2"/>
          </w:tcPr>
          <w:p w:rsidR="002F00B2" w:rsidRPr="008D5D25" w:rsidRDefault="002F00B2" w:rsidP="008D5D25">
            <w:pPr>
              <w:jc w:val="both"/>
              <w:rPr>
                <w:sz w:val="20"/>
                <w:szCs w:val="20"/>
              </w:rPr>
            </w:pPr>
            <w:r w:rsidRPr="008D5D25">
              <w:rPr>
                <w:sz w:val="20"/>
                <w:szCs w:val="20"/>
              </w:rPr>
              <w:t xml:space="preserve">How the does </w:t>
            </w:r>
            <w:r>
              <w:rPr>
                <w:sz w:val="20"/>
                <w:szCs w:val="20"/>
              </w:rPr>
              <w:t xml:space="preserve">it </w:t>
            </w:r>
            <w:r w:rsidRPr="008D5D25">
              <w:rPr>
                <w:sz w:val="20"/>
                <w:szCs w:val="20"/>
              </w:rPr>
              <w:t xml:space="preserve">reflect level of maturity in </w:t>
            </w:r>
            <w:r>
              <w:rPr>
                <w:sz w:val="20"/>
                <w:szCs w:val="20"/>
              </w:rPr>
              <w:t>EGOV implementation?</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shd w:val="clear" w:color="auto" w:fill="F2F2F2" w:themeFill="background1" w:themeFillShade="F2"/>
          </w:tcPr>
          <w:p w:rsidR="002F00B2" w:rsidRDefault="002F00B2" w:rsidP="00C62E8B">
            <w:pPr>
              <w:jc w:val="both"/>
              <w:rPr>
                <w:sz w:val="20"/>
                <w:szCs w:val="20"/>
              </w:rPr>
            </w:pPr>
          </w:p>
        </w:tc>
        <w:tc>
          <w:tcPr>
            <w:tcW w:w="6935" w:type="dxa"/>
            <w:shd w:val="clear" w:color="auto" w:fill="F2F2F2" w:themeFill="background1" w:themeFillShade="F2"/>
          </w:tcPr>
          <w:p w:rsidR="002F00B2" w:rsidRPr="00C62E8B" w:rsidRDefault="002F00B2" w:rsidP="008D5D25">
            <w:pPr>
              <w:jc w:val="both"/>
              <w:rPr>
                <w:sz w:val="20"/>
                <w:szCs w:val="20"/>
              </w:rPr>
            </w:pPr>
            <w:r w:rsidRPr="008D5D25">
              <w:rPr>
                <w:sz w:val="20"/>
                <w:szCs w:val="20"/>
              </w:rPr>
              <w:t xml:space="preserve">How the does </w:t>
            </w:r>
            <w:r>
              <w:rPr>
                <w:sz w:val="20"/>
                <w:szCs w:val="20"/>
              </w:rPr>
              <w:t xml:space="preserve">it </w:t>
            </w:r>
            <w:r w:rsidRPr="008D5D25">
              <w:rPr>
                <w:sz w:val="20"/>
                <w:szCs w:val="20"/>
              </w:rPr>
              <w:t>reflect l</w:t>
            </w:r>
            <w:r>
              <w:rPr>
                <w:sz w:val="20"/>
                <w:szCs w:val="20"/>
              </w:rPr>
              <w:t>ocal implementation conditions?</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shd w:val="clear" w:color="auto" w:fill="F2F2F2" w:themeFill="background1" w:themeFillShade="F2"/>
          </w:tcPr>
          <w:p w:rsidR="002F00B2" w:rsidRDefault="002F00B2" w:rsidP="00C62E8B">
            <w:pPr>
              <w:jc w:val="both"/>
              <w:rPr>
                <w:sz w:val="20"/>
                <w:szCs w:val="20"/>
              </w:rPr>
            </w:pPr>
          </w:p>
        </w:tc>
        <w:tc>
          <w:tcPr>
            <w:tcW w:w="6935" w:type="dxa"/>
            <w:shd w:val="clear" w:color="auto" w:fill="F2F2F2" w:themeFill="background1" w:themeFillShade="F2"/>
          </w:tcPr>
          <w:p w:rsidR="002F00B2" w:rsidRDefault="002F00B2" w:rsidP="00C62E8B">
            <w:pPr>
              <w:jc w:val="both"/>
              <w:rPr>
                <w:sz w:val="20"/>
                <w:szCs w:val="20"/>
              </w:rPr>
            </w:pPr>
            <w:r>
              <w:rPr>
                <w:sz w:val="20"/>
                <w:szCs w:val="20"/>
              </w:rPr>
              <w:t xml:space="preserve">What is the process of maintaining locally-owned EGOV value propositions? </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shd w:val="clear" w:color="auto" w:fill="F2F2F2" w:themeFill="background1" w:themeFillShade="F2"/>
          </w:tcPr>
          <w:p w:rsidR="002F00B2" w:rsidRDefault="002F00B2" w:rsidP="00C62E8B">
            <w:pPr>
              <w:jc w:val="both"/>
              <w:rPr>
                <w:sz w:val="20"/>
                <w:szCs w:val="20"/>
              </w:rPr>
            </w:pPr>
          </w:p>
        </w:tc>
        <w:tc>
          <w:tcPr>
            <w:tcW w:w="6935" w:type="dxa"/>
            <w:shd w:val="clear" w:color="auto" w:fill="F2F2F2" w:themeFill="background1" w:themeFillShade="F2"/>
          </w:tcPr>
          <w:p w:rsidR="002F00B2" w:rsidRDefault="002F00B2" w:rsidP="008D5D25">
            <w:pPr>
              <w:jc w:val="both"/>
              <w:rPr>
                <w:sz w:val="20"/>
                <w:szCs w:val="20"/>
              </w:rPr>
            </w:pPr>
            <w:r>
              <w:rPr>
                <w:sz w:val="20"/>
                <w:szCs w:val="20"/>
              </w:rPr>
              <w:t xml:space="preserve">How to transfer successful experiences (HOW) between policy contexts (WHY)? </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shd w:val="clear" w:color="auto" w:fill="F2F2F2" w:themeFill="background1" w:themeFillShade="F2"/>
          </w:tcPr>
          <w:p w:rsidR="002F00B2" w:rsidRDefault="002F00B2" w:rsidP="00C62E8B">
            <w:pPr>
              <w:jc w:val="both"/>
              <w:rPr>
                <w:sz w:val="20"/>
                <w:szCs w:val="20"/>
              </w:rPr>
            </w:pPr>
          </w:p>
        </w:tc>
        <w:tc>
          <w:tcPr>
            <w:tcW w:w="6935" w:type="dxa"/>
            <w:shd w:val="clear" w:color="auto" w:fill="F2F2F2" w:themeFill="background1" w:themeFillShade="F2"/>
          </w:tcPr>
          <w:p w:rsidR="002F00B2" w:rsidRDefault="002F00B2" w:rsidP="00C62E8B">
            <w:pPr>
              <w:jc w:val="both"/>
              <w:rPr>
                <w:sz w:val="20"/>
                <w:szCs w:val="20"/>
              </w:rPr>
            </w:pPr>
            <w:r>
              <w:rPr>
                <w:sz w:val="20"/>
                <w:szCs w:val="20"/>
              </w:rPr>
              <w:t>What experiences exist with such transfers?</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shd w:val="clear" w:color="auto" w:fill="F2F2F2" w:themeFill="background1" w:themeFillShade="F2"/>
          </w:tcPr>
          <w:p w:rsidR="002F00B2" w:rsidRDefault="002F00B2" w:rsidP="00C62E8B">
            <w:pPr>
              <w:jc w:val="both"/>
              <w:rPr>
                <w:sz w:val="20"/>
                <w:szCs w:val="20"/>
              </w:rPr>
            </w:pPr>
          </w:p>
        </w:tc>
        <w:tc>
          <w:tcPr>
            <w:tcW w:w="6935" w:type="dxa"/>
            <w:shd w:val="clear" w:color="auto" w:fill="F2F2F2" w:themeFill="background1" w:themeFillShade="F2"/>
          </w:tcPr>
          <w:p w:rsidR="002F00B2" w:rsidRDefault="002F00B2" w:rsidP="00C62E8B">
            <w:pPr>
              <w:jc w:val="both"/>
              <w:rPr>
                <w:sz w:val="20"/>
                <w:szCs w:val="20"/>
              </w:rPr>
            </w:pPr>
            <w:r>
              <w:rPr>
                <w:sz w:val="20"/>
                <w:szCs w:val="20"/>
              </w:rPr>
              <w:t>…</w:t>
            </w: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c>
          <w:tcPr>
            <w:tcW w:w="397" w:type="dxa"/>
            <w:shd w:val="clear" w:color="auto" w:fill="F2F2F2" w:themeFill="background1" w:themeFillShade="F2"/>
          </w:tcPr>
          <w:p w:rsidR="002F00B2" w:rsidRDefault="002F00B2" w:rsidP="00C62E8B">
            <w:pPr>
              <w:jc w:val="both"/>
              <w:rPr>
                <w:sz w:val="20"/>
                <w:szCs w:val="20"/>
              </w:rPr>
            </w:pPr>
          </w:p>
        </w:tc>
        <w:tc>
          <w:tcPr>
            <w:tcW w:w="398" w:type="dxa"/>
            <w:shd w:val="clear" w:color="auto" w:fill="F2F2F2" w:themeFill="background1" w:themeFillShade="F2"/>
          </w:tcPr>
          <w:p w:rsidR="002F00B2" w:rsidRDefault="002F00B2" w:rsidP="00C62E8B">
            <w:pPr>
              <w:jc w:val="both"/>
              <w:rPr>
                <w:sz w:val="20"/>
                <w:szCs w:val="20"/>
              </w:rPr>
            </w:pPr>
          </w:p>
        </w:tc>
      </w:tr>
      <w:tr w:rsidR="002F00B2" w:rsidTr="00382479">
        <w:tc>
          <w:tcPr>
            <w:tcW w:w="1375" w:type="dxa"/>
            <w:vMerge w:val="restart"/>
          </w:tcPr>
          <w:p w:rsidR="002F00B2" w:rsidRDefault="002F00B2" w:rsidP="00C62E8B">
            <w:pPr>
              <w:jc w:val="both"/>
              <w:rPr>
                <w:sz w:val="20"/>
                <w:szCs w:val="20"/>
              </w:rPr>
            </w:pPr>
            <w:r>
              <w:rPr>
                <w:sz w:val="20"/>
                <w:szCs w:val="20"/>
              </w:rPr>
              <w:t>WHAT</w:t>
            </w:r>
          </w:p>
        </w:tc>
        <w:tc>
          <w:tcPr>
            <w:tcW w:w="6935" w:type="dxa"/>
          </w:tcPr>
          <w:p w:rsidR="002F00B2" w:rsidRDefault="002F00B2" w:rsidP="008D5D25">
            <w:pPr>
              <w:jc w:val="both"/>
              <w:rPr>
                <w:sz w:val="20"/>
                <w:szCs w:val="20"/>
              </w:rPr>
            </w:pPr>
            <w:r>
              <w:rPr>
                <w:sz w:val="20"/>
                <w:szCs w:val="20"/>
              </w:rPr>
              <w:t>Does W3C definition reflect the current understanding and practice in EGOV?</w:t>
            </w: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r>
      <w:tr w:rsidR="002F00B2" w:rsidTr="00382479">
        <w:tc>
          <w:tcPr>
            <w:tcW w:w="1375" w:type="dxa"/>
            <w:vMerge/>
          </w:tcPr>
          <w:p w:rsidR="002F00B2" w:rsidRDefault="002F00B2" w:rsidP="00C62E8B">
            <w:pPr>
              <w:jc w:val="both"/>
              <w:rPr>
                <w:sz w:val="20"/>
                <w:szCs w:val="20"/>
              </w:rPr>
            </w:pPr>
          </w:p>
        </w:tc>
        <w:tc>
          <w:tcPr>
            <w:tcW w:w="6935" w:type="dxa"/>
          </w:tcPr>
          <w:p w:rsidR="002F00B2" w:rsidRDefault="002F00B2" w:rsidP="00C62E8B">
            <w:pPr>
              <w:jc w:val="both"/>
              <w:rPr>
                <w:sz w:val="20"/>
                <w:szCs w:val="20"/>
              </w:rPr>
            </w:pPr>
            <w:r>
              <w:rPr>
                <w:sz w:val="20"/>
                <w:szCs w:val="20"/>
              </w:rPr>
              <w:t>…</w:t>
            </w: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c>
          <w:tcPr>
            <w:tcW w:w="397" w:type="dxa"/>
          </w:tcPr>
          <w:p w:rsidR="002F00B2" w:rsidRDefault="002F00B2" w:rsidP="00C62E8B">
            <w:pPr>
              <w:jc w:val="both"/>
              <w:rPr>
                <w:sz w:val="20"/>
                <w:szCs w:val="20"/>
              </w:rPr>
            </w:pPr>
          </w:p>
        </w:tc>
        <w:tc>
          <w:tcPr>
            <w:tcW w:w="398" w:type="dxa"/>
          </w:tcPr>
          <w:p w:rsidR="002F00B2" w:rsidRDefault="002F00B2" w:rsidP="00C62E8B">
            <w:pPr>
              <w:jc w:val="both"/>
              <w:rPr>
                <w:sz w:val="20"/>
                <w:szCs w:val="20"/>
              </w:rPr>
            </w:pPr>
          </w:p>
        </w:tc>
      </w:tr>
    </w:tbl>
    <w:p w:rsidR="00DE0A1A" w:rsidRDefault="00DE0A1A" w:rsidP="00C62E8B">
      <w:pPr>
        <w:spacing w:after="0" w:line="240" w:lineRule="auto"/>
        <w:jc w:val="both"/>
        <w:rPr>
          <w:sz w:val="20"/>
          <w:szCs w:val="20"/>
        </w:rPr>
        <w:sectPr w:rsidR="00DE0A1A" w:rsidSect="00DE0A1A">
          <w:pgSz w:w="15840" w:h="12240" w:orient="landscape"/>
          <w:pgMar w:top="1440" w:right="1440" w:bottom="1440" w:left="1440" w:header="720" w:footer="720" w:gutter="0"/>
          <w:cols w:space="720"/>
          <w:docGrid w:linePitch="360"/>
        </w:sectPr>
      </w:pPr>
    </w:p>
    <w:p w:rsidR="00DD7147" w:rsidRPr="00573ABD" w:rsidRDefault="00DD7147" w:rsidP="00DB4679">
      <w:pPr>
        <w:pStyle w:val="ListParagraph"/>
        <w:numPr>
          <w:ilvl w:val="0"/>
          <w:numId w:val="2"/>
        </w:numPr>
        <w:spacing w:after="0" w:line="240" w:lineRule="auto"/>
        <w:rPr>
          <w:b/>
          <w:sz w:val="24"/>
          <w:szCs w:val="20"/>
        </w:rPr>
      </w:pPr>
      <w:r w:rsidRPr="00573ABD">
        <w:rPr>
          <w:b/>
          <w:sz w:val="24"/>
          <w:szCs w:val="20"/>
        </w:rPr>
        <w:lastRenderedPageBreak/>
        <w:t>Implementation</w:t>
      </w:r>
    </w:p>
    <w:p w:rsidR="00DD7147" w:rsidRPr="00DD7147" w:rsidRDefault="00DD7147" w:rsidP="00DD7147">
      <w:pPr>
        <w:spacing w:after="0" w:line="240" w:lineRule="auto"/>
        <w:rPr>
          <w:sz w:val="20"/>
          <w:szCs w:val="20"/>
        </w:rPr>
      </w:pPr>
    </w:p>
    <w:p w:rsidR="006A4041" w:rsidRPr="006A4041" w:rsidRDefault="006A4041" w:rsidP="006A4041">
      <w:pPr>
        <w:spacing w:after="0" w:line="240" w:lineRule="auto"/>
        <w:rPr>
          <w:sz w:val="20"/>
          <w:szCs w:val="20"/>
        </w:rPr>
      </w:pPr>
      <w:r w:rsidRPr="006A4041">
        <w:rPr>
          <w:sz w:val="20"/>
          <w:szCs w:val="20"/>
        </w:rPr>
        <w:t>Members of the group will be invited to contribute to implementing this roadmap by: 1) formulating new questions and themes, 2) reformulating existing questions and themes, 3) offering answers to existing questions and themes, 4) building relationships between questions and themes, 5) synthesizing and concluding answers and themes and others. Co-chairs will moderate the discussions.</w:t>
      </w:r>
    </w:p>
    <w:p w:rsidR="006A4041" w:rsidRPr="006A4041" w:rsidRDefault="006A4041" w:rsidP="006A4041">
      <w:pPr>
        <w:spacing w:after="0" w:line="240" w:lineRule="auto"/>
        <w:rPr>
          <w:sz w:val="20"/>
          <w:szCs w:val="20"/>
        </w:rPr>
      </w:pPr>
    </w:p>
    <w:p w:rsidR="006A4041" w:rsidRDefault="006A4041" w:rsidP="006A4041">
      <w:pPr>
        <w:spacing w:after="0" w:line="240" w:lineRule="auto"/>
        <w:rPr>
          <w:sz w:val="20"/>
          <w:szCs w:val="20"/>
        </w:rPr>
      </w:pPr>
      <w:r w:rsidRPr="006A4041">
        <w:rPr>
          <w:sz w:val="20"/>
          <w:szCs w:val="20"/>
        </w:rPr>
        <w:t>Conference calls will be organized every two weeks - one for the Eurasian and another for the Atlantic time zones, in order to: 1) synthesize the contributions made by the members of the interest group across a number of discussions active during the past month; 2) host presentations by invited speakers on the topics of interest to one or more of the current discussions, complementing the synthesis and focused on linking different themes; 3) discuss, in view of the synthesis and insights gained from the presentations, the conclusion and closure of existing discussions, opening of the new discussions, and inputs to existing ones; and 4) propose invited speakers and presentation topics for the next conference call – an open call for presenters will be issued with emphasis on the topics that connect two or more of the current discussions. Upon completion of the major discussions, technical notes will be prepared to document the progress made, including updates to the document "Improving Access to Government through Better Use of the Web".</w:t>
      </w:r>
    </w:p>
    <w:p w:rsidR="00C62E8B" w:rsidRPr="00427566" w:rsidRDefault="000A0072" w:rsidP="006A4041">
      <w:pPr>
        <w:spacing w:after="0" w:line="240" w:lineRule="auto"/>
        <w:rPr>
          <w:sz w:val="24"/>
          <w:szCs w:val="20"/>
        </w:rPr>
      </w:pPr>
      <w:r w:rsidRPr="00427566">
        <w:rPr>
          <w:sz w:val="20"/>
          <w:szCs w:val="20"/>
        </w:rPr>
        <w:tab/>
      </w:r>
      <w:r w:rsidR="003A778D" w:rsidRPr="00427566">
        <w:rPr>
          <w:sz w:val="20"/>
          <w:szCs w:val="20"/>
        </w:rPr>
        <w:tab/>
      </w:r>
    </w:p>
    <w:p w:rsidR="003A778D" w:rsidRPr="00573ABD" w:rsidRDefault="006A4041" w:rsidP="003A778D">
      <w:pPr>
        <w:pStyle w:val="ListParagraph"/>
        <w:numPr>
          <w:ilvl w:val="0"/>
          <w:numId w:val="2"/>
        </w:numPr>
        <w:spacing w:after="0" w:line="240" w:lineRule="auto"/>
        <w:rPr>
          <w:b/>
          <w:sz w:val="24"/>
          <w:szCs w:val="20"/>
        </w:rPr>
      </w:pPr>
      <w:r>
        <w:rPr>
          <w:b/>
          <w:sz w:val="24"/>
          <w:szCs w:val="20"/>
        </w:rPr>
        <w:t>Feedback</w:t>
      </w:r>
    </w:p>
    <w:p w:rsidR="003A778D" w:rsidRPr="00DD7147" w:rsidRDefault="003A778D" w:rsidP="003A778D">
      <w:pPr>
        <w:spacing w:after="0" w:line="240" w:lineRule="auto"/>
        <w:rPr>
          <w:sz w:val="20"/>
          <w:szCs w:val="20"/>
        </w:rPr>
      </w:pPr>
    </w:p>
    <w:p w:rsidR="00C9288C" w:rsidRDefault="006A4041" w:rsidP="006A4041">
      <w:pPr>
        <w:spacing w:after="0" w:line="240" w:lineRule="auto"/>
        <w:jc w:val="both"/>
        <w:rPr>
          <w:sz w:val="20"/>
          <w:szCs w:val="20"/>
        </w:rPr>
      </w:pPr>
      <w:r w:rsidRPr="006A4041">
        <w:rPr>
          <w:sz w:val="20"/>
          <w:szCs w:val="20"/>
        </w:rPr>
        <w:t xml:space="preserve">All members are invited to insert their comments on this roadmap directly on the wiki page, or send an email to Jeanne or Tomasz who will consolidate the comments. The roadmap is also available in </w:t>
      </w:r>
      <w:proofErr w:type="spellStart"/>
      <w:r w:rsidRPr="006A4041">
        <w:rPr>
          <w:sz w:val="20"/>
          <w:szCs w:val="20"/>
        </w:rPr>
        <w:t>pdf</w:t>
      </w:r>
      <w:proofErr w:type="spellEnd"/>
      <w:r w:rsidRPr="006A4041">
        <w:rPr>
          <w:sz w:val="20"/>
          <w:szCs w:val="20"/>
        </w:rPr>
        <w:t xml:space="preserve"> and doc formats.</w:t>
      </w:r>
    </w:p>
    <w:sectPr w:rsidR="00C92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14D0"/>
    <w:multiLevelType w:val="hybridMultilevel"/>
    <w:tmpl w:val="9F96B0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9A0110"/>
    <w:multiLevelType w:val="hybridMultilevel"/>
    <w:tmpl w:val="C7524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F809EB"/>
    <w:multiLevelType w:val="hybridMultilevel"/>
    <w:tmpl w:val="1AB2710C"/>
    <w:lvl w:ilvl="0" w:tplc="ED3A6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57A97"/>
    <w:multiLevelType w:val="multilevel"/>
    <w:tmpl w:val="C94015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13228DE"/>
    <w:multiLevelType w:val="hybridMultilevel"/>
    <w:tmpl w:val="FF725A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E68E6"/>
    <w:multiLevelType w:val="hybridMultilevel"/>
    <w:tmpl w:val="1302B7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000A44"/>
    <w:multiLevelType w:val="hybridMultilevel"/>
    <w:tmpl w:val="1BEC83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D7596E"/>
    <w:multiLevelType w:val="hybridMultilevel"/>
    <w:tmpl w:val="38547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AB4748"/>
    <w:multiLevelType w:val="hybridMultilevel"/>
    <w:tmpl w:val="D6FC1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831331F"/>
    <w:multiLevelType w:val="hybridMultilevel"/>
    <w:tmpl w:val="F702BC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0E3672"/>
    <w:multiLevelType w:val="hybridMultilevel"/>
    <w:tmpl w:val="4A40E63A"/>
    <w:lvl w:ilvl="0" w:tplc="04090003">
      <w:start w:val="1"/>
      <w:numFmt w:val="bullet"/>
      <w:lvlText w:val="o"/>
      <w:lvlJc w:val="left"/>
      <w:pPr>
        <w:ind w:left="720" w:hanging="360"/>
      </w:pPr>
      <w:rPr>
        <w:rFonts w:ascii="Courier New" w:hAnsi="Courier New" w:cs="Courier New" w:hint="default"/>
      </w:rPr>
    </w:lvl>
    <w:lvl w:ilvl="1" w:tplc="7976066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2135BA"/>
    <w:multiLevelType w:val="hybridMultilevel"/>
    <w:tmpl w:val="5C6AE4B0"/>
    <w:lvl w:ilvl="0" w:tplc="CAD60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7B3841"/>
    <w:multiLevelType w:val="hybridMultilevel"/>
    <w:tmpl w:val="A24CDC42"/>
    <w:lvl w:ilvl="0" w:tplc="797606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975928"/>
    <w:multiLevelType w:val="hybridMultilevel"/>
    <w:tmpl w:val="327E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440803"/>
    <w:multiLevelType w:val="hybridMultilevel"/>
    <w:tmpl w:val="2B223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AE5DCF"/>
    <w:multiLevelType w:val="hybridMultilevel"/>
    <w:tmpl w:val="9600F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872A1"/>
    <w:multiLevelType w:val="hybridMultilevel"/>
    <w:tmpl w:val="9ED01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9A73EB"/>
    <w:multiLevelType w:val="hybridMultilevel"/>
    <w:tmpl w:val="C41291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6"/>
  </w:num>
  <w:num w:numId="4">
    <w:abstractNumId w:val="9"/>
  </w:num>
  <w:num w:numId="5">
    <w:abstractNumId w:val="4"/>
  </w:num>
  <w:num w:numId="6">
    <w:abstractNumId w:val="17"/>
  </w:num>
  <w:num w:numId="7">
    <w:abstractNumId w:val="10"/>
  </w:num>
  <w:num w:numId="8">
    <w:abstractNumId w:val="12"/>
  </w:num>
  <w:num w:numId="9">
    <w:abstractNumId w:val="7"/>
  </w:num>
  <w:num w:numId="10">
    <w:abstractNumId w:val="5"/>
  </w:num>
  <w:num w:numId="11">
    <w:abstractNumId w:val="13"/>
  </w:num>
  <w:num w:numId="12">
    <w:abstractNumId w:val="11"/>
  </w:num>
  <w:num w:numId="13">
    <w:abstractNumId w:val="0"/>
  </w:num>
  <w:num w:numId="14">
    <w:abstractNumId w:val="2"/>
  </w:num>
  <w:num w:numId="15">
    <w:abstractNumId w:val="1"/>
  </w:num>
  <w:num w:numId="16">
    <w:abstractNumId w:val="14"/>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BC"/>
    <w:rsid w:val="000510EA"/>
    <w:rsid w:val="00072065"/>
    <w:rsid w:val="000756B6"/>
    <w:rsid w:val="000A0072"/>
    <w:rsid w:val="00127C61"/>
    <w:rsid w:val="002F00B2"/>
    <w:rsid w:val="00382479"/>
    <w:rsid w:val="003A778D"/>
    <w:rsid w:val="003F18DA"/>
    <w:rsid w:val="00427566"/>
    <w:rsid w:val="00557A38"/>
    <w:rsid w:val="00573ABD"/>
    <w:rsid w:val="005F7534"/>
    <w:rsid w:val="00611AF6"/>
    <w:rsid w:val="006A4041"/>
    <w:rsid w:val="006C31EB"/>
    <w:rsid w:val="006C56F1"/>
    <w:rsid w:val="006C5947"/>
    <w:rsid w:val="006F3533"/>
    <w:rsid w:val="00706FC8"/>
    <w:rsid w:val="00712A7E"/>
    <w:rsid w:val="00725C0A"/>
    <w:rsid w:val="0074137E"/>
    <w:rsid w:val="00744056"/>
    <w:rsid w:val="00767873"/>
    <w:rsid w:val="007B6760"/>
    <w:rsid w:val="007D4FAF"/>
    <w:rsid w:val="008474CA"/>
    <w:rsid w:val="00894FDE"/>
    <w:rsid w:val="008D5D25"/>
    <w:rsid w:val="009C6FA4"/>
    <w:rsid w:val="009E6C62"/>
    <w:rsid w:val="00B303F0"/>
    <w:rsid w:val="00B42EC3"/>
    <w:rsid w:val="00BE0183"/>
    <w:rsid w:val="00C62E8B"/>
    <w:rsid w:val="00C747F9"/>
    <w:rsid w:val="00C9288C"/>
    <w:rsid w:val="00CA08C9"/>
    <w:rsid w:val="00CE6319"/>
    <w:rsid w:val="00D333BC"/>
    <w:rsid w:val="00DB4679"/>
    <w:rsid w:val="00DD7147"/>
    <w:rsid w:val="00DE0A1A"/>
    <w:rsid w:val="00DF1248"/>
    <w:rsid w:val="00EC6776"/>
    <w:rsid w:val="00F0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147"/>
    <w:pPr>
      <w:ind w:left="720"/>
      <w:contextualSpacing/>
    </w:pPr>
  </w:style>
  <w:style w:type="character" w:styleId="Hyperlink">
    <w:name w:val="Hyperlink"/>
    <w:basedOn w:val="DefaultParagraphFont"/>
    <w:uiPriority w:val="99"/>
    <w:unhideWhenUsed/>
    <w:rsid w:val="00DD7147"/>
    <w:rPr>
      <w:color w:val="0000FF" w:themeColor="hyperlink"/>
      <w:u w:val="single"/>
    </w:rPr>
  </w:style>
  <w:style w:type="character" w:styleId="FollowedHyperlink">
    <w:name w:val="FollowedHyperlink"/>
    <w:basedOn w:val="DefaultParagraphFont"/>
    <w:uiPriority w:val="99"/>
    <w:semiHidden/>
    <w:unhideWhenUsed/>
    <w:rsid w:val="00DB4679"/>
    <w:rPr>
      <w:color w:val="800080" w:themeColor="followedHyperlink"/>
      <w:u w:val="single"/>
    </w:rPr>
  </w:style>
  <w:style w:type="table" w:styleId="TableGrid">
    <w:name w:val="Table Grid"/>
    <w:basedOn w:val="TableNormal"/>
    <w:uiPriority w:val="59"/>
    <w:rsid w:val="006F3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C6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6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147"/>
    <w:pPr>
      <w:ind w:left="720"/>
      <w:contextualSpacing/>
    </w:pPr>
  </w:style>
  <w:style w:type="character" w:styleId="Hyperlink">
    <w:name w:val="Hyperlink"/>
    <w:basedOn w:val="DefaultParagraphFont"/>
    <w:uiPriority w:val="99"/>
    <w:unhideWhenUsed/>
    <w:rsid w:val="00DD7147"/>
    <w:rPr>
      <w:color w:val="0000FF" w:themeColor="hyperlink"/>
      <w:u w:val="single"/>
    </w:rPr>
  </w:style>
  <w:style w:type="character" w:styleId="FollowedHyperlink">
    <w:name w:val="FollowedHyperlink"/>
    <w:basedOn w:val="DefaultParagraphFont"/>
    <w:uiPriority w:val="99"/>
    <w:semiHidden/>
    <w:unhideWhenUsed/>
    <w:rsid w:val="00DB4679"/>
    <w:rPr>
      <w:color w:val="800080" w:themeColor="followedHyperlink"/>
      <w:u w:val="single"/>
    </w:rPr>
  </w:style>
  <w:style w:type="table" w:styleId="TableGrid">
    <w:name w:val="Table Grid"/>
    <w:basedOn w:val="TableNormal"/>
    <w:uiPriority w:val="59"/>
    <w:rsid w:val="006F3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C6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egov/IG/slides/2012-02-21.pdf" TargetMode="External"/><Relationship Id="rId3" Type="http://schemas.microsoft.com/office/2007/relationships/stylesWithEffects" Target="stylesWithEffects.xml"/><Relationship Id="rId7" Type="http://schemas.openxmlformats.org/officeDocument/2006/relationships/hyperlink" Target="http://www.w3.org/egov/IG/charter-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org/egov/IG/charter-201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3.org/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Janowski</dc:creator>
  <cp:keywords/>
  <dc:description/>
  <cp:lastModifiedBy>Tomasz Janowski</cp:lastModifiedBy>
  <cp:revision>18</cp:revision>
  <dcterms:created xsi:type="dcterms:W3CDTF">2012-05-04T02:06:00Z</dcterms:created>
  <dcterms:modified xsi:type="dcterms:W3CDTF">2012-06-21T01:02:00Z</dcterms:modified>
</cp:coreProperties>
</file>